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5F015" w14:textId="10E0B414" w:rsidR="00342F7F" w:rsidRPr="00B01779" w:rsidRDefault="00A251D0" w:rsidP="00342F7F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40"/>
          <w:szCs w:val="36"/>
        </w:rPr>
      </w:pPr>
      <w:r w:rsidRPr="00B01779">
        <w:rPr>
          <w:rFonts w:ascii="Segoe UI" w:hAnsi="Segoe UI" w:cs="Segoe UI"/>
          <w:b/>
          <w:sz w:val="40"/>
          <w:szCs w:val="36"/>
        </w:rPr>
        <w:t>Bluetooth</w:t>
      </w:r>
      <w:r w:rsidR="003B6E00" w:rsidRPr="00B01779">
        <w:rPr>
          <w:rFonts w:ascii="Segoe UI" w:hAnsi="Segoe UI" w:cs="Segoe UI"/>
          <w:b/>
          <w:sz w:val="40"/>
          <w:szCs w:val="36"/>
        </w:rPr>
        <w:t>®</w:t>
      </w:r>
      <w:r w:rsidRPr="00B01779">
        <w:rPr>
          <w:rFonts w:ascii="Segoe UI" w:hAnsi="Segoe UI" w:cs="Segoe UI"/>
          <w:b/>
          <w:sz w:val="40"/>
          <w:szCs w:val="36"/>
        </w:rPr>
        <w:t xml:space="preserve"> Mobile Mouse 3600</w:t>
      </w:r>
    </w:p>
    <w:p w14:paraId="44181A0A" w14:textId="77777777" w:rsidR="00342F7F" w:rsidRPr="00B01779" w:rsidRDefault="00342F7F" w:rsidP="00342F7F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01779">
        <w:rPr>
          <w:rFonts w:ascii="Segoe UI" w:hAnsi="Segoe UI" w:cs="Segoe UI"/>
          <w:sz w:val="24"/>
          <w:szCs w:val="24"/>
        </w:rPr>
        <w:t>Fact Sheet</w:t>
      </w:r>
    </w:p>
    <w:p w14:paraId="6BABC540" w14:textId="77777777" w:rsidR="00342F7F" w:rsidRPr="00B01779" w:rsidRDefault="00342F7F" w:rsidP="00342F7F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B01779">
        <w:rPr>
          <w:rFonts w:ascii="Segoe UI" w:hAnsi="Segoe UI" w:cs="Segoe UI"/>
          <w:sz w:val="24"/>
          <w:szCs w:val="24"/>
        </w:rPr>
        <w:t>August 2015</w:t>
      </w:r>
    </w:p>
    <w:p w14:paraId="37BB1D5D" w14:textId="77777777" w:rsidR="00342F7F" w:rsidRPr="00B01779" w:rsidRDefault="00342F7F" w:rsidP="00342F7F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6AD4363" w14:textId="75CEBD57" w:rsidR="00FA6030" w:rsidRPr="00B01779" w:rsidRDefault="00FA6030" w:rsidP="00342F7F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B01779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1742B3B6" wp14:editId="3DE91D71">
            <wp:extent cx="2603500" cy="14946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_BMM3600_blk_lar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13" cy="15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1D3D" w14:textId="77777777" w:rsidR="003B6E00" w:rsidRPr="00B01779" w:rsidRDefault="003B6E00" w:rsidP="00A251D0">
      <w:pPr>
        <w:tabs>
          <w:tab w:val="left" w:pos="4680"/>
        </w:tabs>
        <w:spacing w:after="0" w:line="240" w:lineRule="auto"/>
        <w:rPr>
          <w:rFonts w:ascii="Segoe UI" w:hAnsi="Segoe UI" w:cs="Segoe UI"/>
          <w:sz w:val="20"/>
        </w:rPr>
      </w:pPr>
    </w:p>
    <w:p w14:paraId="1B86A3B3" w14:textId="5599FA1B" w:rsidR="003B6E00" w:rsidRPr="00B01779" w:rsidRDefault="003B6E00" w:rsidP="00A251D0">
      <w:pPr>
        <w:tabs>
          <w:tab w:val="left" w:pos="4680"/>
        </w:tabs>
        <w:spacing w:after="0" w:line="240" w:lineRule="auto"/>
        <w:rPr>
          <w:rFonts w:ascii="Segoe UI" w:hAnsi="Segoe UI" w:cs="Segoe UI"/>
          <w:sz w:val="20"/>
          <w:szCs w:val="24"/>
        </w:rPr>
      </w:pPr>
      <w:r w:rsidRPr="00B01779">
        <w:rPr>
          <w:rFonts w:ascii="Segoe UI" w:hAnsi="Segoe UI" w:cs="Segoe UI"/>
          <w:sz w:val="20"/>
          <w:szCs w:val="24"/>
        </w:rPr>
        <w:t>An update to the best-selling Wireless Mobile Mouse 3500, the Bluetooth</w:t>
      </w:r>
      <w:r w:rsidR="00867B47" w:rsidRPr="00B01779">
        <w:rPr>
          <w:rFonts w:ascii="Segoe UI" w:hAnsi="Segoe UI" w:cs="Segoe UI"/>
          <w:sz w:val="20"/>
          <w:szCs w:val="24"/>
        </w:rPr>
        <w:t>®</w:t>
      </w:r>
      <w:r w:rsidRPr="00B01779">
        <w:rPr>
          <w:rFonts w:ascii="Segoe UI" w:hAnsi="Segoe UI" w:cs="Segoe UI"/>
          <w:sz w:val="20"/>
          <w:szCs w:val="24"/>
        </w:rPr>
        <w:t xml:space="preserve"> Mobile Mouse 3600 now features new Bluetooth®</w:t>
      </w:r>
      <w:r w:rsidR="00DF242F" w:rsidRPr="00B01779">
        <w:rPr>
          <w:rFonts w:ascii="Segoe UI" w:hAnsi="Segoe UI" w:cs="Segoe UI"/>
          <w:sz w:val="20"/>
          <w:szCs w:val="24"/>
          <w:vertAlign w:val="superscript"/>
        </w:rPr>
        <w:t>1</w:t>
      </w:r>
      <w:r w:rsidRPr="00B01779">
        <w:rPr>
          <w:rFonts w:ascii="Segoe UI" w:hAnsi="Segoe UI" w:cs="Segoe UI"/>
          <w:sz w:val="20"/>
          <w:szCs w:val="24"/>
        </w:rPr>
        <w:t xml:space="preserve"> 4.0 </w:t>
      </w:r>
      <w:r w:rsidR="00796168" w:rsidRPr="00B01779">
        <w:rPr>
          <w:rFonts w:ascii="Segoe UI" w:hAnsi="Segoe UI" w:cs="Segoe UI"/>
          <w:sz w:val="20"/>
          <w:szCs w:val="24"/>
        </w:rPr>
        <w:t>SMART</w:t>
      </w:r>
      <w:r w:rsidRPr="00B01779">
        <w:rPr>
          <w:rFonts w:ascii="Segoe UI" w:hAnsi="Segoe UI" w:cs="Segoe UI"/>
          <w:sz w:val="20"/>
          <w:szCs w:val="24"/>
        </w:rPr>
        <w:t xml:space="preserve"> technology</w:t>
      </w:r>
      <w:r w:rsidR="00DF242F" w:rsidRPr="00B01779">
        <w:rPr>
          <w:rFonts w:ascii="Segoe UI" w:hAnsi="Segoe UI" w:cs="Segoe UI"/>
          <w:sz w:val="20"/>
          <w:szCs w:val="24"/>
          <w:vertAlign w:val="superscript"/>
        </w:rPr>
        <w:t>2</w:t>
      </w:r>
      <w:r w:rsidR="00067A10" w:rsidRPr="00B01779">
        <w:rPr>
          <w:rFonts w:ascii="Segoe UI" w:hAnsi="Segoe UI" w:cs="Segoe UI"/>
          <w:sz w:val="20"/>
          <w:szCs w:val="24"/>
        </w:rPr>
        <w:t xml:space="preserve"> </w:t>
      </w:r>
      <w:r w:rsidR="00F63196" w:rsidRPr="00B01779">
        <w:rPr>
          <w:rFonts w:ascii="Segoe UI" w:hAnsi="Segoe UI" w:cs="Segoe UI"/>
          <w:sz w:val="20"/>
          <w:szCs w:val="24"/>
        </w:rPr>
        <w:t>and Windows 10 compatibility.</w:t>
      </w:r>
      <w:r w:rsidRPr="00B01779">
        <w:rPr>
          <w:rFonts w:ascii="Segoe UI" w:hAnsi="Segoe UI" w:cs="Segoe UI"/>
          <w:sz w:val="20"/>
          <w:szCs w:val="24"/>
        </w:rPr>
        <w:t xml:space="preserve"> With its </w:t>
      </w:r>
      <w:r w:rsidR="00A0707A" w:rsidRPr="00B01779">
        <w:rPr>
          <w:rFonts w:ascii="Segoe UI" w:hAnsi="Segoe UI" w:cs="Segoe UI"/>
          <w:sz w:val="20"/>
          <w:szCs w:val="24"/>
        </w:rPr>
        <w:t>four</w:t>
      </w:r>
      <w:r w:rsidRPr="00B01779">
        <w:rPr>
          <w:rFonts w:ascii="Segoe UI" w:hAnsi="Segoe UI" w:cs="Segoe UI"/>
          <w:sz w:val="20"/>
          <w:szCs w:val="24"/>
        </w:rPr>
        <w:t>-way scroll wheel for navigating up, down, left and right,</w:t>
      </w:r>
      <w:r w:rsidR="00067A10" w:rsidRPr="00B01779">
        <w:rPr>
          <w:rFonts w:ascii="Segoe UI" w:hAnsi="Segoe UI" w:cs="Segoe UI"/>
          <w:sz w:val="20"/>
          <w:szCs w:val="24"/>
        </w:rPr>
        <w:t xml:space="preserve"> </w:t>
      </w:r>
      <w:r w:rsidRPr="00B01779">
        <w:rPr>
          <w:rFonts w:ascii="Segoe UI" w:hAnsi="Segoe UI" w:cs="Segoe UI"/>
          <w:sz w:val="20"/>
          <w:szCs w:val="24"/>
        </w:rPr>
        <w:t>and compact, comfortable design, this updated mouse is perfect for ultimate portability.</w:t>
      </w:r>
      <w:r w:rsidR="00BF389F" w:rsidRPr="00B01779">
        <w:rPr>
          <w:rFonts w:ascii="Segoe UI" w:hAnsi="Segoe UI" w:cs="Segoe UI"/>
          <w:sz w:val="20"/>
          <w:szCs w:val="24"/>
        </w:rPr>
        <w:t xml:space="preserve"> It also offers up to </w:t>
      </w:r>
      <w:r w:rsidR="00267A64" w:rsidRPr="00B01779">
        <w:rPr>
          <w:rFonts w:ascii="Segoe UI" w:hAnsi="Segoe UI" w:cs="Segoe UI"/>
          <w:sz w:val="20"/>
          <w:szCs w:val="24"/>
        </w:rPr>
        <w:t>six</w:t>
      </w:r>
      <w:r w:rsidR="00BF389F" w:rsidRPr="00B01779">
        <w:rPr>
          <w:rFonts w:ascii="Segoe UI" w:hAnsi="Segoe UI" w:cs="Segoe UI"/>
          <w:sz w:val="20"/>
          <w:szCs w:val="24"/>
        </w:rPr>
        <w:t xml:space="preserve"> months of battery life and will be available in three colors: red, blue and black.</w:t>
      </w:r>
    </w:p>
    <w:p w14:paraId="6E178164" w14:textId="77777777" w:rsidR="00A251D0" w:rsidRPr="00B01779" w:rsidRDefault="00A251D0" w:rsidP="00A251D0">
      <w:pPr>
        <w:pStyle w:val="Heading1"/>
        <w:rPr>
          <w:rFonts w:ascii="Segoe UI" w:eastAsia="Times New Roman" w:hAnsi="Segoe UI" w:cs="Segoe UI"/>
          <w:color w:val="365F7D"/>
          <w:sz w:val="28"/>
          <w:szCs w:val="22"/>
          <w:lang w:val="en"/>
        </w:rPr>
      </w:pPr>
      <w:r w:rsidRPr="00B01779">
        <w:rPr>
          <w:rFonts w:ascii="Segoe UI" w:eastAsia="Times New Roman" w:hAnsi="Segoe UI" w:cs="Segoe UI"/>
          <w:color w:val="365F7D"/>
          <w:sz w:val="28"/>
          <w:szCs w:val="22"/>
          <w:lang w:val="en"/>
        </w:rPr>
        <w:t>Top features and benefits</w:t>
      </w:r>
    </w:p>
    <w:p w14:paraId="554B78DC" w14:textId="007C8580" w:rsidR="00A43E93" w:rsidRPr="00B01779" w:rsidRDefault="003B6E00" w:rsidP="00BF389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sz w:val="20"/>
        </w:rPr>
      </w:pPr>
      <w:r w:rsidRPr="00B01779">
        <w:rPr>
          <w:rFonts w:ascii="Segoe UI" w:hAnsi="Segoe UI" w:cs="Segoe UI"/>
          <w:b/>
          <w:bCs/>
          <w:sz w:val="20"/>
        </w:rPr>
        <w:t>Bluetooth</w:t>
      </w:r>
      <w:r w:rsidR="00BF389F" w:rsidRPr="00B01779">
        <w:rPr>
          <w:rFonts w:ascii="Segoe UI" w:hAnsi="Segoe UI" w:cs="Segoe UI"/>
          <w:b/>
          <w:bCs/>
          <w:sz w:val="20"/>
        </w:rPr>
        <w:t>®</w:t>
      </w:r>
      <w:r w:rsidRPr="00B01779">
        <w:rPr>
          <w:rFonts w:ascii="Segoe UI" w:hAnsi="Segoe UI" w:cs="Segoe UI"/>
          <w:b/>
          <w:bCs/>
          <w:sz w:val="20"/>
        </w:rPr>
        <w:t xml:space="preserve"> 4.0 SMART Technology</w:t>
      </w:r>
      <w:r w:rsidR="00BF389F" w:rsidRPr="00B01779">
        <w:rPr>
          <w:rFonts w:ascii="Segoe UI" w:hAnsi="Segoe UI" w:cs="Segoe UI"/>
          <w:b/>
          <w:bCs/>
          <w:sz w:val="20"/>
        </w:rPr>
        <w:t xml:space="preserve"> </w:t>
      </w:r>
      <w:r w:rsidR="00BF389F" w:rsidRPr="00B01779">
        <w:rPr>
          <w:rFonts w:ascii="Segoe UI" w:hAnsi="Segoe UI" w:cs="Segoe UI"/>
          <w:bCs/>
          <w:sz w:val="20"/>
        </w:rPr>
        <w:t xml:space="preserve">gives </w:t>
      </w:r>
      <w:r w:rsidR="00D509A5" w:rsidRPr="00B01779">
        <w:rPr>
          <w:rFonts w:ascii="Segoe UI" w:hAnsi="Segoe UI" w:cs="Segoe UI"/>
          <w:bCs/>
          <w:sz w:val="20"/>
        </w:rPr>
        <w:t>you</w:t>
      </w:r>
      <w:r w:rsidR="00BF389F" w:rsidRPr="00B01779">
        <w:rPr>
          <w:rFonts w:ascii="Segoe UI" w:hAnsi="Segoe UI" w:cs="Segoe UI"/>
          <w:bCs/>
          <w:sz w:val="20"/>
        </w:rPr>
        <w:t xml:space="preserve"> a modernized wireless connection.</w:t>
      </w:r>
    </w:p>
    <w:p w14:paraId="23DE19BE" w14:textId="5CF49F02" w:rsidR="00A251D0" w:rsidRPr="00B01779" w:rsidRDefault="00A251D0" w:rsidP="00A251D0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</w:rPr>
      </w:pPr>
      <w:r w:rsidRPr="00B01779">
        <w:rPr>
          <w:rFonts w:ascii="Segoe UI" w:hAnsi="Segoe UI" w:cs="Segoe UI"/>
          <w:b/>
          <w:bCs/>
          <w:sz w:val="20"/>
        </w:rPr>
        <w:t xml:space="preserve">BlueTrack Technology </w:t>
      </w:r>
      <w:r w:rsidRPr="00B01779">
        <w:rPr>
          <w:rFonts w:ascii="Segoe UI" w:hAnsi="Segoe UI" w:cs="Segoe UI"/>
          <w:bCs/>
          <w:sz w:val="20"/>
        </w:rPr>
        <w:t>allows people to ditch their mouse pad and use their mouse on virtually any surface,</w:t>
      </w:r>
      <w:r w:rsidR="00A64F8C" w:rsidRPr="00B01779">
        <w:rPr>
          <w:rFonts w:ascii="Segoe UI" w:hAnsi="Segoe UI" w:cs="Segoe UI"/>
          <w:bCs/>
          <w:sz w:val="20"/>
          <w:vertAlign w:val="superscript"/>
        </w:rPr>
        <w:t>3</w:t>
      </w:r>
      <w:r w:rsidR="00067A10" w:rsidRPr="00B01779">
        <w:rPr>
          <w:rFonts w:ascii="Segoe UI" w:hAnsi="Segoe UI" w:cs="Segoe UI"/>
          <w:bCs/>
          <w:sz w:val="20"/>
        </w:rPr>
        <w:t xml:space="preserve"> </w:t>
      </w:r>
      <w:r w:rsidRPr="00B01779">
        <w:rPr>
          <w:rFonts w:ascii="Segoe UI" w:hAnsi="Segoe UI" w:cs="Segoe UI"/>
          <w:bCs/>
          <w:sz w:val="20"/>
        </w:rPr>
        <w:t>including granite, marble, carpet and wood.</w:t>
      </w:r>
    </w:p>
    <w:p w14:paraId="1A8E5F66" w14:textId="3B509BEF" w:rsidR="00A251D0" w:rsidRPr="00B01779" w:rsidRDefault="00A251D0" w:rsidP="00A251D0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</w:rPr>
      </w:pPr>
      <w:r w:rsidRPr="00B01779">
        <w:rPr>
          <w:rFonts w:ascii="Segoe UI" w:hAnsi="Segoe UI" w:cs="Segoe UI"/>
          <w:b/>
          <w:sz w:val="20"/>
        </w:rPr>
        <w:t>Ambidextrous design</w:t>
      </w:r>
      <w:r w:rsidRPr="00B01779">
        <w:rPr>
          <w:rFonts w:ascii="Segoe UI" w:hAnsi="Segoe UI" w:cs="Segoe UI"/>
          <w:sz w:val="20"/>
        </w:rPr>
        <w:t xml:space="preserve"> and rubber side grips give </w:t>
      </w:r>
      <w:r w:rsidR="00D509A5" w:rsidRPr="00B01779">
        <w:rPr>
          <w:rFonts w:ascii="Segoe UI" w:hAnsi="Segoe UI" w:cs="Segoe UI"/>
          <w:sz w:val="20"/>
        </w:rPr>
        <w:t>you</w:t>
      </w:r>
      <w:r w:rsidRPr="00B01779">
        <w:rPr>
          <w:rFonts w:ascii="Segoe UI" w:hAnsi="Segoe UI" w:cs="Segoe UI"/>
          <w:sz w:val="20"/>
        </w:rPr>
        <w:t xml:space="preserve"> comfort and durability anywhere it’s used.</w:t>
      </w:r>
    </w:p>
    <w:p w14:paraId="081B1592" w14:textId="77777777" w:rsidR="00A251D0" w:rsidRPr="00B01779" w:rsidRDefault="00A251D0" w:rsidP="00267A64">
      <w:pPr>
        <w:tabs>
          <w:tab w:val="left" w:pos="4680"/>
        </w:tabs>
        <w:spacing w:after="0" w:line="240" w:lineRule="auto"/>
        <w:rPr>
          <w:rFonts w:ascii="Segoe UI" w:hAnsi="Segoe UI" w:cs="Segoe UI"/>
          <w:sz w:val="20"/>
        </w:rPr>
      </w:pPr>
    </w:p>
    <w:tbl>
      <w:tblPr>
        <w:tblStyle w:val="TableGrid"/>
        <w:tblpPr w:leftFromText="180" w:rightFromText="180" w:vertAnchor="text" w:tblpX="-105" w:tblpY="1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7030"/>
        <w:gridCol w:w="2510"/>
      </w:tblGrid>
      <w:tr w:rsidR="00ED329A" w:rsidRPr="007E3C68" w14:paraId="78198A4E" w14:textId="77777777" w:rsidTr="00A251D0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8E1" w14:textId="2F84F867" w:rsidR="000F55F1" w:rsidRPr="00B01779" w:rsidRDefault="000F55F1" w:rsidP="00A251D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0F55F1" w:rsidRPr="00B01779" w14:paraId="7557837E" w14:textId="77777777" w:rsidTr="005D7BF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597F03" w14:textId="77777777" w:rsidR="000F55F1" w:rsidRPr="00B01779" w:rsidRDefault="000F55F1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6A76AD" w14:textId="28D346D8" w:rsidR="000F55F1" w:rsidRPr="00B01779" w:rsidRDefault="009713D3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0.139 lbs</w:t>
                  </w:r>
                  <w:r w:rsidR="006F5805"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0F55F1" w:rsidRPr="00B01779" w14:paraId="61910915" w14:textId="77777777" w:rsidTr="005D7BF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5C5EE7" w14:textId="23EE4EA4" w:rsidR="000F55F1" w:rsidRPr="00B01779" w:rsidRDefault="000F55F1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B18D93" w14:textId="119F22AE" w:rsidR="000F55F1" w:rsidRPr="00B01779" w:rsidRDefault="00172269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3.7496” x</w:t>
                  </w:r>
                  <w:r w:rsidR="009713D3"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2.2417</w:t>
                  </w: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 x 1.5941”</w:t>
                  </w:r>
                </w:p>
              </w:tc>
            </w:tr>
            <w:tr w:rsidR="000F55F1" w:rsidRPr="00B01779" w14:paraId="723905D0" w14:textId="77777777" w:rsidTr="005D7BF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164BD0" w14:textId="6AB4F58D" w:rsidR="000F55F1" w:rsidRPr="00B01779" w:rsidRDefault="000F55F1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  <w:r w:rsidR="00A64F8C" w:rsidRPr="00B01779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6673498" w14:textId="48B43E6F" w:rsidR="000F55F1" w:rsidRPr="00B01779" w:rsidRDefault="00634EED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</w:t>
                  </w:r>
                </w:p>
                <w:p w14:paraId="0500673E" w14:textId="2AFE224C" w:rsidR="00634EED" w:rsidRPr="00B01779" w:rsidRDefault="00634EED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Mac OS X 10.10.3</w:t>
                  </w:r>
                </w:p>
                <w:p w14:paraId="30597061" w14:textId="3FEBC660" w:rsidR="000F55F1" w:rsidRPr="00B01779" w:rsidRDefault="00634EED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Android 4.4.2, 5.0</w:t>
                  </w:r>
                </w:p>
              </w:tc>
            </w:tr>
            <w:tr w:rsidR="000F55F1" w:rsidRPr="00B01779" w14:paraId="09EDA6FA" w14:textId="77777777" w:rsidTr="005D7BF5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A0EED5" w14:textId="7B857296" w:rsidR="000F55F1" w:rsidRPr="00B01779" w:rsidRDefault="000F55F1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F71502" w14:textId="1B3A57BE" w:rsidR="000F55F1" w:rsidRPr="00B01779" w:rsidRDefault="00634EED" w:rsidP="00761FE9">
                  <w:pPr>
                    <w:framePr w:hSpace="180" w:wrap="around" w:vAnchor="text" w:hAnchor="text" w:x="-105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Three</w:t>
                  </w:r>
                  <w:r w:rsidR="000F55F1" w:rsidRPr="00B01779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-year limited hardware warranty</w:t>
                  </w:r>
                  <w:r w:rsidR="00DF242F" w:rsidRPr="00B01779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</w:tr>
          </w:tbl>
          <w:p w14:paraId="7FF6CFB0" w14:textId="77777777" w:rsidR="00ED329A" w:rsidRPr="00B01779" w:rsidRDefault="00ED329A" w:rsidP="00A251D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8A96A9" w14:textId="75C81B94" w:rsidR="00ED329A" w:rsidRPr="00B01779" w:rsidRDefault="00ED329A" w:rsidP="00A251D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6B74EC" w:rsidRPr="00B01779">
              <w:rPr>
                <w:rFonts w:ascii="Segoe UI" w:hAnsi="Segoe UI" w:cs="Segoe UI"/>
                <w:b/>
                <w:bCs/>
                <w:sz w:val="20"/>
                <w:szCs w:val="20"/>
              </w:rPr>
              <w:t>29.95</w:t>
            </w:r>
            <w:r w:rsidR="009543A7" w:rsidRPr="00B01779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5</w:t>
            </w:r>
          </w:p>
          <w:p w14:paraId="7BF12111" w14:textId="07946BCC" w:rsidR="00F71118" w:rsidRPr="00B01779" w:rsidRDefault="00F71118" w:rsidP="00F71118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Available for purchase in stores </w:t>
            </w:r>
            <w:r w:rsidR="000873D4"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Oct</w:t>
            </w:r>
            <w:r w:rsidR="000B4FA9"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</w:t>
            </w:r>
            <w:r w:rsidR="000873D4"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267A64"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8</w:t>
            </w:r>
            <w:r w:rsidR="000873D4" w:rsidRPr="00B017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, 2015</w:t>
            </w:r>
          </w:p>
          <w:p w14:paraId="2FF1B63E" w14:textId="77777777" w:rsidR="00606676" w:rsidRPr="00B01779" w:rsidRDefault="00606676" w:rsidP="00F71118">
            <w:pPr>
              <w:autoSpaceDE w:val="0"/>
              <w:autoSpaceDN w:val="0"/>
              <w:rPr>
                <w:rFonts w:ascii="Segoe UI" w:eastAsia="Times New Roman" w:hAnsi="Segoe UI" w:cs="Segoe UI"/>
                <w:b/>
              </w:rPr>
            </w:pPr>
          </w:p>
          <w:p w14:paraId="67B33840" w14:textId="4B463708" w:rsidR="00EB522D" w:rsidRPr="00B01779" w:rsidRDefault="00606676" w:rsidP="00606676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Style w:val="FootnoteReference"/>
                <w:rFonts w:ascii="Segoe UI" w:hAnsi="Segoe UI" w:cs="Segoe UI"/>
                <w:sz w:val="16"/>
                <w:szCs w:val="16"/>
              </w:rPr>
              <w:footnoteRef/>
            </w:r>
            <w:r w:rsidR="00EB522D" w:rsidRPr="00B01779">
              <w:rPr>
                <w:rFonts w:ascii="Segoe UI" w:hAnsi="Segoe UI" w:cs="Segoe UI"/>
                <w:sz w:val="16"/>
                <w:szCs w:val="16"/>
              </w:rPr>
              <w:t xml:space="preserve"> The Bluetooth® word mark is a registered trademark owned by Bluetooth SIG, Inc. and any use of such mark by Microsoft Corp. is under license. </w:t>
            </w:r>
            <w:r w:rsidRPr="00B0177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52B8A564" w14:textId="57E39F90" w:rsidR="00606676" w:rsidRPr="00B01779" w:rsidRDefault="00EB522D" w:rsidP="00606676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  <w:r w:rsidRPr="00B0177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06676" w:rsidRPr="00B01779">
              <w:rPr>
                <w:rFonts w:ascii="Segoe UI" w:hAnsi="Segoe UI" w:cs="Segoe UI"/>
                <w:sz w:val="16"/>
                <w:szCs w:val="16"/>
              </w:rPr>
              <w:t xml:space="preserve">Device must support Bluetooth® 4.0 (or higher). See compatibility information at </w:t>
            </w:r>
            <w:hyperlink r:id="rId12" w:history="1">
              <w:r w:rsidR="00606676" w:rsidRPr="00B01779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http://microsoft.com/hardware/compatibility</w:t>
              </w:r>
            </w:hyperlink>
            <w:r w:rsidR="00606676" w:rsidRPr="00B01779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7753F968" w14:textId="77777777" w:rsidR="00A64F8C" w:rsidRPr="00B01779" w:rsidRDefault="00DF242F" w:rsidP="00606676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Style w:val="FootnoteReference"/>
                <w:rFonts w:ascii="Segoe UI" w:hAnsi="Segoe UI" w:cs="Segoe UI"/>
                <w:sz w:val="16"/>
                <w:szCs w:val="16"/>
              </w:rPr>
              <w:t>3</w:t>
            </w:r>
            <w:r w:rsidR="00606676" w:rsidRPr="00B0177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64F8C" w:rsidRPr="00B01779">
              <w:rPr>
                <w:rFonts w:ascii="Segoe UI" w:hAnsi="Segoe UI" w:cs="Segoe UI"/>
                <w:sz w:val="16"/>
                <w:szCs w:val="16"/>
              </w:rPr>
              <w:t xml:space="preserve"> BlueTrack Technology does not work on clear glass or mirrored surfaces.</w:t>
            </w:r>
          </w:p>
          <w:p w14:paraId="76E3C119" w14:textId="5EEB1850" w:rsidR="00606676" w:rsidRPr="00B01779" w:rsidRDefault="00A64F8C" w:rsidP="00606676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Fonts w:ascii="Segoe UI" w:hAnsi="Segoe UI" w:cs="Segoe UI"/>
                <w:sz w:val="16"/>
                <w:szCs w:val="16"/>
                <w:vertAlign w:val="superscript"/>
              </w:rPr>
              <w:t>4</w:t>
            </w:r>
            <w:r w:rsidRPr="00B0177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C647B" w:rsidRPr="00B01779">
              <w:rPr>
                <w:rFonts w:ascii="Segoe UI" w:hAnsi="Segoe UI" w:cs="Segoe UI"/>
                <w:sz w:val="16"/>
                <w:szCs w:val="16"/>
              </w:rPr>
              <w:t>Customizable features requir</w:t>
            </w:r>
            <w:r w:rsidR="008F3EBC">
              <w:rPr>
                <w:rFonts w:ascii="Segoe UI" w:hAnsi="Segoe UI" w:cs="Segoe UI"/>
                <w:sz w:val="16"/>
                <w:szCs w:val="16"/>
              </w:rPr>
              <w:t xml:space="preserve">e Mouse and Keyboard Center </w:t>
            </w:r>
            <w:bookmarkStart w:id="0" w:name="_GoBack"/>
            <w:bookmarkEnd w:id="0"/>
            <w:r w:rsidR="000C647B" w:rsidRPr="00B01779">
              <w:rPr>
                <w:rFonts w:ascii="Segoe UI" w:hAnsi="Segoe UI" w:cs="Segoe UI"/>
                <w:sz w:val="16"/>
                <w:szCs w:val="16"/>
              </w:rPr>
              <w:t xml:space="preserve">(150MB software download) </w:t>
            </w:r>
            <w:r w:rsidR="00AB5655" w:rsidRPr="00B01779">
              <w:rPr>
                <w:rFonts w:ascii="Segoe UI" w:hAnsi="Segoe UI" w:cs="Segoe UI"/>
                <w:sz w:val="16"/>
                <w:szCs w:val="16"/>
              </w:rPr>
              <w:t xml:space="preserve">and the latest Windows update. Internet fees may apply. </w:t>
            </w:r>
            <w:r w:rsidR="000C647B" w:rsidRPr="00B01779">
              <w:rPr>
                <w:rFonts w:ascii="Segoe UI" w:hAnsi="Segoe UI" w:cs="Segoe UI"/>
                <w:sz w:val="16"/>
                <w:szCs w:val="16"/>
              </w:rPr>
              <w:t>S</w:t>
            </w:r>
            <w:r w:rsidR="00AB5655" w:rsidRPr="00B01779">
              <w:rPr>
                <w:rFonts w:ascii="Segoe UI" w:hAnsi="Segoe UI" w:cs="Segoe UI"/>
                <w:sz w:val="16"/>
                <w:szCs w:val="16"/>
              </w:rPr>
              <w:t>ee compatibility information at</w:t>
            </w:r>
            <w:r w:rsidR="000C647B" w:rsidRPr="00B0177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B5655" w:rsidRPr="00B01779">
              <w:rPr>
                <w:rFonts w:ascii="Segoe UI" w:hAnsi="Segoe UI" w:cs="Segoe UI"/>
                <w:sz w:val="16"/>
                <w:szCs w:val="16"/>
              </w:rPr>
              <w:t>http://</w:t>
            </w:r>
            <w:r w:rsidR="000C647B" w:rsidRPr="00B01779">
              <w:rPr>
                <w:rFonts w:ascii="Segoe UI" w:hAnsi="Segoe UI" w:cs="Segoe UI"/>
                <w:sz w:val="16"/>
                <w:szCs w:val="16"/>
              </w:rPr>
              <w:t>microsoft.com/hardware/compatibility. You must accept the License Terms for software download at: microsoft.com/hardware/downloads.</w:t>
            </w:r>
          </w:p>
          <w:p w14:paraId="1A73DD7C" w14:textId="3BEA910A" w:rsidR="00606676" w:rsidRPr="00B01779" w:rsidRDefault="00DF242F" w:rsidP="00606676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Style w:val="FootnoteReference"/>
                <w:rFonts w:ascii="Segoe UI" w:hAnsi="Segoe UI" w:cs="Segoe UI"/>
                <w:sz w:val="16"/>
                <w:szCs w:val="16"/>
              </w:rPr>
              <w:t>5</w:t>
            </w:r>
            <w:r w:rsidR="00606676" w:rsidRPr="00B01779">
              <w:rPr>
                <w:rFonts w:ascii="Segoe UI" w:hAnsi="Segoe UI" w:cs="Segoe UI"/>
                <w:sz w:val="16"/>
                <w:szCs w:val="16"/>
              </w:rPr>
              <w:t xml:space="preserve"> U.S. only; varies by market.</w:t>
            </w:r>
          </w:p>
          <w:p w14:paraId="6A04AC32" w14:textId="755A1D6E" w:rsidR="00606676" w:rsidRPr="00B01779" w:rsidRDefault="00DF242F" w:rsidP="00606676">
            <w:pPr>
              <w:rPr>
                <w:rFonts w:ascii="Segoe UI" w:hAnsi="Segoe UI" w:cs="Segoe UI"/>
                <w:sz w:val="16"/>
                <w:szCs w:val="16"/>
              </w:rPr>
            </w:pPr>
            <w:r w:rsidRPr="00B01779">
              <w:rPr>
                <w:rStyle w:val="FootnoteReference"/>
                <w:rFonts w:ascii="Segoe UI" w:hAnsi="Segoe UI" w:cs="Segoe UI"/>
                <w:sz w:val="16"/>
                <w:szCs w:val="16"/>
              </w:rPr>
              <w:lastRenderedPageBreak/>
              <w:t>6</w:t>
            </w:r>
            <w:r w:rsidR="00606676" w:rsidRPr="00B01779">
              <w:rPr>
                <w:rFonts w:ascii="Segoe UI" w:hAnsi="Segoe UI" w:cs="Segoe UI"/>
                <w:sz w:val="16"/>
                <w:szCs w:val="16"/>
              </w:rPr>
              <w:t xml:space="preserve"> Estimated retail price. Actual prices may vary.</w:t>
            </w:r>
          </w:p>
          <w:p w14:paraId="71C2B7D2" w14:textId="77777777" w:rsidR="00B03108" w:rsidRPr="00B01779" w:rsidRDefault="00B03108" w:rsidP="00A251D0">
            <w:pPr>
              <w:pStyle w:val="Heading1"/>
              <w:outlineLvl w:val="0"/>
              <w:rPr>
                <w:rFonts w:ascii="Segoe UI" w:eastAsia="Times New Roman" w:hAnsi="Segoe UI" w:cs="Segoe UI"/>
                <w:color w:val="365F7D"/>
                <w:sz w:val="28"/>
                <w:szCs w:val="22"/>
                <w:lang w:val="en"/>
              </w:rPr>
            </w:pPr>
            <w:r w:rsidRPr="00B01779">
              <w:rPr>
                <w:rFonts w:ascii="Segoe UI" w:eastAsia="Times New Roman" w:hAnsi="Segoe UI" w:cs="Segoe UI"/>
                <w:color w:val="365F7D"/>
                <w:sz w:val="28"/>
                <w:szCs w:val="22"/>
                <w:lang w:val="en"/>
              </w:rPr>
              <w:t>Contact info</w:t>
            </w:r>
          </w:p>
          <w:p w14:paraId="5612D8BE" w14:textId="77777777" w:rsidR="00B03108" w:rsidRPr="00B01779" w:rsidRDefault="00B03108" w:rsidP="00A251D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b/>
                <w:sz w:val="20"/>
                <w:szCs w:val="20"/>
              </w:rPr>
              <w:t>For more information, press only:</w:t>
            </w:r>
          </w:p>
          <w:p w14:paraId="2C11C8C4" w14:textId="63F825DB" w:rsidR="00B03108" w:rsidRPr="00B01779" w:rsidRDefault="00B03108" w:rsidP="00A251D0">
            <w:pPr>
              <w:rPr>
                <w:rFonts w:ascii="Segoe UI" w:hAnsi="Segoe UI" w:cs="Segoe UI"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sz w:val="20"/>
                <w:szCs w:val="20"/>
              </w:rPr>
              <w:t xml:space="preserve">Rapid Response Team, Waggener Edstrom Communications, (503) 443-7070, </w:t>
            </w:r>
            <w:hyperlink r:id="rId13" w:history="1">
              <w:r w:rsidRPr="00B0177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rrt@waggeneredstrom.com</w:t>
              </w:r>
            </w:hyperlink>
          </w:p>
          <w:p w14:paraId="414FD594" w14:textId="77777777" w:rsidR="00B03108" w:rsidRPr="00B01779" w:rsidRDefault="00B03108" w:rsidP="00A251D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C16875" w14:textId="77777777" w:rsidR="00B03108" w:rsidRPr="00B01779" w:rsidRDefault="00B03108" w:rsidP="00A251D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b/>
                <w:sz w:val="20"/>
                <w:szCs w:val="20"/>
              </w:rPr>
              <w:t>For more product information and images:</w:t>
            </w:r>
          </w:p>
          <w:p w14:paraId="4CD1143D" w14:textId="13430CCB" w:rsidR="00B03108" w:rsidRPr="00B01779" w:rsidRDefault="00B03108" w:rsidP="00C174A8">
            <w:pPr>
              <w:rPr>
                <w:rFonts w:ascii="Segoe UI" w:hAnsi="Segoe UI" w:cs="Segoe UI"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sz w:val="20"/>
                <w:szCs w:val="20"/>
              </w:rPr>
              <w:t xml:space="preserve">Visit </w:t>
            </w:r>
            <w:r w:rsidR="009C0F34" w:rsidRPr="00B01779">
              <w:rPr>
                <w:rFonts w:ascii="Segoe UI" w:hAnsi="Segoe UI" w:cs="Segoe UI"/>
                <w:sz w:val="20"/>
                <w:szCs w:val="20"/>
              </w:rPr>
              <w:t>Microsoft Hardware</w:t>
            </w:r>
            <w:r w:rsidR="00634EED" w:rsidRPr="00B01779">
              <w:rPr>
                <w:rFonts w:ascii="Segoe UI" w:hAnsi="Segoe UI" w:cs="Segoe UI"/>
                <w:sz w:val="20"/>
                <w:szCs w:val="20"/>
              </w:rPr>
              <w:t xml:space="preserve"> Newsroom at </w:t>
            </w:r>
            <w:hyperlink r:id="rId14" w:history="1">
              <w:r w:rsidR="000B4FA9" w:rsidRPr="00B0177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https://news.microsoft.com/presskits/hardware</w:t>
              </w:r>
            </w:hyperlink>
            <w:r w:rsidR="00634EED" w:rsidRPr="00B0177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7594563" w14:textId="77777777" w:rsidR="000873D4" w:rsidRPr="00B01779" w:rsidRDefault="000873D4" w:rsidP="00A251D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AFC25B" w14:textId="0E4E75FB" w:rsidR="000873D4" w:rsidRPr="00B01779" w:rsidRDefault="000873D4" w:rsidP="000873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b/>
                <w:sz w:val="20"/>
                <w:szCs w:val="20"/>
              </w:rPr>
              <w:t xml:space="preserve">For more information about PC </w:t>
            </w:r>
            <w:r w:rsidR="000B4FA9" w:rsidRPr="00B01779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B01779">
              <w:rPr>
                <w:rFonts w:ascii="Segoe UI" w:hAnsi="Segoe UI" w:cs="Segoe UI"/>
                <w:b/>
                <w:sz w:val="20"/>
                <w:szCs w:val="20"/>
              </w:rPr>
              <w:t>ccessories:</w:t>
            </w:r>
          </w:p>
          <w:p w14:paraId="26C7B677" w14:textId="7310D46E" w:rsidR="000873D4" w:rsidRPr="00B01779" w:rsidRDefault="000873D4" w:rsidP="000873D4">
            <w:pPr>
              <w:rPr>
                <w:rFonts w:ascii="Segoe UI" w:hAnsi="Segoe UI" w:cs="Segoe UI"/>
                <w:sz w:val="20"/>
                <w:szCs w:val="20"/>
              </w:rPr>
            </w:pPr>
            <w:r w:rsidRPr="00B01779">
              <w:rPr>
                <w:rFonts w:ascii="Segoe UI" w:hAnsi="Segoe UI" w:cs="Segoe UI"/>
                <w:sz w:val="20"/>
                <w:szCs w:val="20"/>
              </w:rPr>
              <w:t xml:space="preserve">Visit </w:t>
            </w:r>
            <w:r w:rsidR="009C0F34" w:rsidRPr="00B01779">
              <w:rPr>
                <w:rFonts w:ascii="Segoe UI" w:hAnsi="Segoe UI" w:cs="Segoe UI"/>
                <w:sz w:val="20"/>
                <w:szCs w:val="20"/>
              </w:rPr>
              <w:t>Microsoft Hardware</w:t>
            </w:r>
            <w:r w:rsidRPr="00B01779">
              <w:rPr>
                <w:rFonts w:ascii="Segoe UI" w:hAnsi="Segoe UI" w:cs="Segoe UI"/>
                <w:sz w:val="20"/>
                <w:szCs w:val="20"/>
              </w:rPr>
              <w:t xml:space="preserve"> at </w:t>
            </w:r>
            <w:hyperlink r:id="rId15" w:history="1">
              <w:r w:rsidRPr="00B0177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https://www.microsoft.com/hardware/en-us</w:t>
              </w:r>
            </w:hyperlink>
            <w:r w:rsidRPr="00B01779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12C91AB1" w14:textId="0DB0F7D6" w:rsidR="00ED329A" w:rsidRPr="00B01779" w:rsidRDefault="00ED329A" w:rsidP="00A251D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F13" w14:textId="36B1D113" w:rsidR="00ED329A" w:rsidRPr="00B01779" w:rsidRDefault="00FA6030" w:rsidP="00A251D0">
            <w:pPr>
              <w:jc w:val="center"/>
              <w:rPr>
                <w:rFonts w:ascii="Segoe UI" w:hAnsi="Segoe UI" w:cs="Segoe UI"/>
                <w:noProof/>
              </w:rPr>
            </w:pPr>
            <w:r w:rsidRPr="00B01779">
              <w:rPr>
                <w:rFonts w:ascii="Segoe UI" w:hAnsi="Segoe UI" w:cs="Segoe UI"/>
                <w:noProof/>
              </w:rPr>
              <w:lastRenderedPageBreak/>
              <w:drawing>
                <wp:inline distT="0" distB="0" distL="0" distR="0" wp14:anchorId="5EAE9A58" wp14:editId="40863BCA">
                  <wp:extent cx="1456690" cy="803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k_BMM3600_blk_otherviews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763D46" w14:textId="4090B22D" w:rsidR="00ED329A" w:rsidRPr="007E3C68" w:rsidRDefault="00ED329A" w:rsidP="00A251D0">
            <w:pPr>
              <w:jc w:val="center"/>
              <w:rPr>
                <w:rFonts w:ascii="Segoe UI" w:hAnsi="Segoe UI" w:cs="Segoe UI"/>
                <w:noProof/>
              </w:rPr>
            </w:pPr>
            <w:r w:rsidRPr="00B01779">
              <w:rPr>
                <w:rFonts w:ascii="Segoe UI" w:hAnsi="Segoe UI" w:cs="Segoe UI"/>
                <w:noProof/>
                <w:vanish/>
              </w:rPr>
              <w:t>OIHOH</w:t>
            </w:r>
          </w:p>
        </w:tc>
      </w:tr>
    </w:tbl>
    <w:p w14:paraId="06DBD76A" w14:textId="77777777" w:rsidR="005F29AF" w:rsidRPr="007E3C68" w:rsidRDefault="005F29AF" w:rsidP="0007152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5F29AF" w:rsidRPr="007E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51E7" w14:textId="77777777" w:rsidR="002F6014" w:rsidRDefault="002F6014" w:rsidP="009D029F">
      <w:pPr>
        <w:spacing w:after="0" w:line="240" w:lineRule="auto"/>
      </w:pPr>
      <w:r>
        <w:separator/>
      </w:r>
    </w:p>
  </w:endnote>
  <w:endnote w:type="continuationSeparator" w:id="0">
    <w:p w14:paraId="7B3222C5" w14:textId="77777777" w:rsidR="002F6014" w:rsidRDefault="002F6014" w:rsidP="009D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86CA" w14:textId="77777777" w:rsidR="002F6014" w:rsidRDefault="002F6014" w:rsidP="009D029F">
      <w:pPr>
        <w:spacing w:after="0" w:line="240" w:lineRule="auto"/>
      </w:pPr>
      <w:r>
        <w:separator/>
      </w:r>
    </w:p>
  </w:footnote>
  <w:footnote w:type="continuationSeparator" w:id="0">
    <w:p w14:paraId="301B6367" w14:textId="77777777" w:rsidR="002F6014" w:rsidRDefault="002F6014" w:rsidP="009D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EB2"/>
    <w:multiLevelType w:val="hybridMultilevel"/>
    <w:tmpl w:val="E9585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ED2ED3"/>
    <w:multiLevelType w:val="hybridMultilevel"/>
    <w:tmpl w:val="5F5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2"/>
    <w:rsid w:val="00013540"/>
    <w:rsid w:val="000213A9"/>
    <w:rsid w:val="000244B7"/>
    <w:rsid w:val="00026098"/>
    <w:rsid w:val="00035842"/>
    <w:rsid w:val="00041FD0"/>
    <w:rsid w:val="000615E3"/>
    <w:rsid w:val="00062BEB"/>
    <w:rsid w:val="00067A10"/>
    <w:rsid w:val="0007152A"/>
    <w:rsid w:val="00076686"/>
    <w:rsid w:val="000849FF"/>
    <w:rsid w:val="000873D4"/>
    <w:rsid w:val="000874C6"/>
    <w:rsid w:val="00087869"/>
    <w:rsid w:val="000920B6"/>
    <w:rsid w:val="0009517C"/>
    <w:rsid w:val="00095747"/>
    <w:rsid w:val="000A0E45"/>
    <w:rsid w:val="000A3DD5"/>
    <w:rsid w:val="000A6FD5"/>
    <w:rsid w:val="000B339E"/>
    <w:rsid w:val="000B47C9"/>
    <w:rsid w:val="000B4FA9"/>
    <w:rsid w:val="000C05E9"/>
    <w:rsid w:val="000C13B8"/>
    <w:rsid w:val="000C3D47"/>
    <w:rsid w:val="000C626F"/>
    <w:rsid w:val="000C647B"/>
    <w:rsid w:val="000D0D2A"/>
    <w:rsid w:val="000D271B"/>
    <w:rsid w:val="000D6A97"/>
    <w:rsid w:val="000E2193"/>
    <w:rsid w:val="000F4766"/>
    <w:rsid w:val="000F55F1"/>
    <w:rsid w:val="001013A7"/>
    <w:rsid w:val="00107E1E"/>
    <w:rsid w:val="001100CF"/>
    <w:rsid w:val="00111611"/>
    <w:rsid w:val="00111A1B"/>
    <w:rsid w:val="00112F39"/>
    <w:rsid w:val="00117B7E"/>
    <w:rsid w:val="0012379B"/>
    <w:rsid w:val="00125099"/>
    <w:rsid w:val="0013151A"/>
    <w:rsid w:val="001379E3"/>
    <w:rsid w:val="00145B5E"/>
    <w:rsid w:val="00150AEE"/>
    <w:rsid w:val="0015589E"/>
    <w:rsid w:val="00161826"/>
    <w:rsid w:val="00162260"/>
    <w:rsid w:val="00165D46"/>
    <w:rsid w:val="00172269"/>
    <w:rsid w:val="00172FDE"/>
    <w:rsid w:val="00176D4D"/>
    <w:rsid w:val="001804D9"/>
    <w:rsid w:val="00181643"/>
    <w:rsid w:val="00192063"/>
    <w:rsid w:val="00194AB1"/>
    <w:rsid w:val="00196A23"/>
    <w:rsid w:val="001A0824"/>
    <w:rsid w:val="001A4EDA"/>
    <w:rsid w:val="001A559A"/>
    <w:rsid w:val="001C45D7"/>
    <w:rsid w:val="001D0B15"/>
    <w:rsid w:val="001D3896"/>
    <w:rsid w:val="001D4916"/>
    <w:rsid w:val="001D53D7"/>
    <w:rsid w:val="001E047C"/>
    <w:rsid w:val="001F0CF0"/>
    <w:rsid w:val="001F1B03"/>
    <w:rsid w:val="00200E1E"/>
    <w:rsid w:val="002030A8"/>
    <w:rsid w:val="00205314"/>
    <w:rsid w:val="00210046"/>
    <w:rsid w:val="00227814"/>
    <w:rsid w:val="00230C5C"/>
    <w:rsid w:val="002315A1"/>
    <w:rsid w:val="00234239"/>
    <w:rsid w:val="00237EFD"/>
    <w:rsid w:val="00240181"/>
    <w:rsid w:val="0025793F"/>
    <w:rsid w:val="00261342"/>
    <w:rsid w:val="00262B7B"/>
    <w:rsid w:val="00265E99"/>
    <w:rsid w:val="002664EE"/>
    <w:rsid w:val="00267A64"/>
    <w:rsid w:val="00270F1F"/>
    <w:rsid w:val="00272587"/>
    <w:rsid w:val="00277806"/>
    <w:rsid w:val="00282D11"/>
    <w:rsid w:val="00284CE3"/>
    <w:rsid w:val="002858A4"/>
    <w:rsid w:val="002A4FBC"/>
    <w:rsid w:val="002A728B"/>
    <w:rsid w:val="002C42E4"/>
    <w:rsid w:val="002D0771"/>
    <w:rsid w:val="002D61C7"/>
    <w:rsid w:val="002E1697"/>
    <w:rsid w:val="002E273E"/>
    <w:rsid w:val="002E3A8B"/>
    <w:rsid w:val="002E6206"/>
    <w:rsid w:val="002E6688"/>
    <w:rsid w:val="002F469B"/>
    <w:rsid w:val="002F6014"/>
    <w:rsid w:val="002F6D54"/>
    <w:rsid w:val="002F6F24"/>
    <w:rsid w:val="00311600"/>
    <w:rsid w:val="00311693"/>
    <w:rsid w:val="00312027"/>
    <w:rsid w:val="003165DB"/>
    <w:rsid w:val="0032074B"/>
    <w:rsid w:val="003240F2"/>
    <w:rsid w:val="00342F7F"/>
    <w:rsid w:val="00346A62"/>
    <w:rsid w:val="003471E2"/>
    <w:rsid w:val="00356DD5"/>
    <w:rsid w:val="00364B1B"/>
    <w:rsid w:val="00382708"/>
    <w:rsid w:val="00385339"/>
    <w:rsid w:val="00390011"/>
    <w:rsid w:val="003924AD"/>
    <w:rsid w:val="0039638D"/>
    <w:rsid w:val="003A0D9F"/>
    <w:rsid w:val="003A337C"/>
    <w:rsid w:val="003B1C81"/>
    <w:rsid w:val="003B6E00"/>
    <w:rsid w:val="003C25A8"/>
    <w:rsid w:val="003C3F5F"/>
    <w:rsid w:val="003D32D4"/>
    <w:rsid w:val="003D68E4"/>
    <w:rsid w:val="003F310D"/>
    <w:rsid w:val="003F3913"/>
    <w:rsid w:val="003F72A0"/>
    <w:rsid w:val="003F766F"/>
    <w:rsid w:val="004320DC"/>
    <w:rsid w:val="004372CA"/>
    <w:rsid w:val="00442B9D"/>
    <w:rsid w:val="00451A6D"/>
    <w:rsid w:val="00457DBF"/>
    <w:rsid w:val="0046554A"/>
    <w:rsid w:val="004729A7"/>
    <w:rsid w:val="00477549"/>
    <w:rsid w:val="00491D6F"/>
    <w:rsid w:val="00494459"/>
    <w:rsid w:val="004A26FB"/>
    <w:rsid w:val="004A292E"/>
    <w:rsid w:val="004A39F4"/>
    <w:rsid w:val="004B67D0"/>
    <w:rsid w:val="004C1966"/>
    <w:rsid w:val="004C5003"/>
    <w:rsid w:val="004D021B"/>
    <w:rsid w:val="004D6861"/>
    <w:rsid w:val="004D6C30"/>
    <w:rsid w:val="004E1EC2"/>
    <w:rsid w:val="004E2644"/>
    <w:rsid w:val="004E4514"/>
    <w:rsid w:val="004E5907"/>
    <w:rsid w:val="004E6A2E"/>
    <w:rsid w:val="00501F4C"/>
    <w:rsid w:val="00516C9E"/>
    <w:rsid w:val="005266B6"/>
    <w:rsid w:val="005279F3"/>
    <w:rsid w:val="00530389"/>
    <w:rsid w:val="005431AC"/>
    <w:rsid w:val="00546FFD"/>
    <w:rsid w:val="00565D7F"/>
    <w:rsid w:val="00567B6B"/>
    <w:rsid w:val="00570080"/>
    <w:rsid w:val="005746FA"/>
    <w:rsid w:val="00590862"/>
    <w:rsid w:val="0059441B"/>
    <w:rsid w:val="005A23D7"/>
    <w:rsid w:val="005B138D"/>
    <w:rsid w:val="005B5FA6"/>
    <w:rsid w:val="005B705A"/>
    <w:rsid w:val="005B772F"/>
    <w:rsid w:val="005C3F9B"/>
    <w:rsid w:val="005C579E"/>
    <w:rsid w:val="005D1FA5"/>
    <w:rsid w:val="005D309D"/>
    <w:rsid w:val="005D4C3C"/>
    <w:rsid w:val="005D7BF5"/>
    <w:rsid w:val="005E1E5D"/>
    <w:rsid w:val="005F02CA"/>
    <w:rsid w:val="005F29AF"/>
    <w:rsid w:val="00602501"/>
    <w:rsid w:val="0060259D"/>
    <w:rsid w:val="00604945"/>
    <w:rsid w:val="00606676"/>
    <w:rsid w:val="00614782"/>
    <w:rsid w:val="006179D0"/>
    <w:rsid w:val="00626ADC"/>
    <w:rsid w:val="00631731"/>
    <w:rsid w:val="00634EED"/>
    <w:rsid w:val="0064096C"/>
    <w:rsid w:val="0064299A"/>
    <w:rsid w:val="00655938"/>
    <w:rsid w:val="0069509F"/>
    <w:rsid w:val="006975FD"/>
    <w:rsid w:val="00697E90"/>
    <w:rsid w:val="006A41B8"/>
    <w:rsid w:val="006A66CF"/>
    <w:rsid w:val="006B74EC"/>
    <w:rsid w:val="006D1178"/>
    <w:rsid w:val="006D1A2D"/>
    <w:rsid w:val="006D6662"/>
    <w:rsid w:val="006E1A11"/>
    <w:rsid w:val="006E54BF"/>
    <w:rsid w:val="006E6DBD"/>
    <w:rsid w:val="006F2E18"/>
    <w:rsid w:val="006F5805"/>
    <w:rsid w:val="0070035D"/>
    <w:rsid w:val="007115A2"/>
    <w:rsid w:val="00715C0C"/>
    <w:rsid w:val="00717697"/>
    <w:rsid w:val="007179B9"/>
    <w:rsid w:val="00717F96"/>
    <w:rsid w:val="00720DB3"/>
    <w:rsid w:val="0072256E"/>
    <w:rsid w:val="0072269D"/>
    <w:rsid w:val="00727A67"/>
    <w:rsid w:val="00732CE2"/>
    <w:rsid w:val="00735635"/>
    <w:rsid w:val="00737629"/>
    <w:rsid w:val="007429C8"/>
    <w:rsid w:val="00744E75"/>
    <w:rsid w:val="00751304"/>
    <w:rsid w:val="00753F1E"/>
    <w:rsid w:val="00756D39"/>
    <w:rsid w:val="00757475"/>
    <w:rsid w:val="007577C3"/>
    <w:rsid w:val="00761C0D"/>
    <w:rsid w:val="00761FE9"/>
    <w:rsid w:val="0077632B"/>
    <w:rsid w:val="007844ED"/>
    <w:rsid w:val="00791390"/>
    <w:rsid w:val="007940BD"/>
    <w:rsid w:val="00796168"/>
    <w:rsid w:val="007969BF"/>
    <w:rsid w:val="007A794F"/>
    <w:rsid w:val="007B0024"/>
    <w:rsid w:val="007B04B7"/>
    <w:rsid w:val="007B1C59"/>
    <w:rsid w:val="007B7410"/>
    <w:rsid w:val="007C182C"/>
    <w:rsid w:val="007C2B16"/>
    <w:rsid w:val="007D059C"/>
    <w:rsid w:val="007D1030"/>
    <w:rsid w:val="007D4D15"/>
    <w:rsid w:val="007D6551"/>
    <w:rsid w:val="007E3153"/>
    <w:rsid w:val="007E3C68"/>
    <w:rsid w:val="007E4D5E"/>
    <w:rsid w:val="007E74CD"/>
    <w:rsid w:val="007F2657"/>
    <w:rsid w:val="007F44A5"/>
    <w:rsid w:val="00823539"/>
    <w:rsid w:val="00824B59"/>
    <w:rsid w:val="008252F9"/>
    <w:rsid w:val="00841EAD"/>
    <w:rsid w:val="00842166"/>
    <w:rsid w:val="008503BD"/>
    <w:rsid w:val="00851902"/>
    <w:rsid w:val="00852C2F"/>
    <w:rsid w:val="00852C3E"/>
    <w:rsid w:val="00855B1B"/>
    <w:rsid w:val="00867B47"/>
    <w:rsid w:val="00870FC4"/>
    <w:rsid w:val="00871CBE"/>
    <w:rsid w:val="00875F7A"/>
    <w:rsid w:val="008763F3"/>
    <w:rsid w:val="0088579D"/>
    <w:rsid w:val="008859BF"/>
    <w:rsid w:val="008977E8"/>
    <w:rsid w:val="008A2FC8"/>
    <w:rsid w:val="008A7439"/>
    <w:rsid w:val="008B1C5B"/>
    <w:rsid w:val="008B2111"/>
    <w:rsid w:val="008B53C1"/>
    <w:rsid w:val="008D10E2"/>
    <w:rsid w:val="008D1180"/>
    <w:rsid w:val="008D3207"/>
    <w:rsid w:val="008F3EBC"/>
    <w:rsid w:val="00907506"/>
    <w:rsid w:val="00910940"/>
    <w:rsid w:val="0091196C"/>
    <w:rsid w:val="00914CE3"/>
    <w:rsid w:val="00922E12"/>
    <w:rsid w:val="00940659"/>
    <w:rsid w:val="009442FC"/>
    <w:rsid w:val="009474E6"/>
    <w:rsid w:val="009543A7"/>
    <w:rsid w:val="009570B2"/>
    <w:rsid w:val="0095752B"/>
    <w:rsid w:val="009615DC"/>
    <w:rsid w:val="00963E60"/>
    <w:rsid w:val="00970C0A"/>
    <w:rsid w:val="009713D3"/>
    <w:rsid w:val="00987B98"/>
    <w:rsid w:val="009909E5"/>
    <w:rsid w:val="009A1B65"/>
    <w:rsid w:val="009A1D4F"/>
    <w:rsid w:val="009B1384"/>
    <w:rsid w:val="009B4579"/>
    <w:rsid w:val="009B507B"/>
    <w:rsid w:val="009B634A"/>
    <w:rsid w:val="009C0F34"/>
    <w:rsid w:val="009C5B31"/>
    <w:rsid w:val="009C7E58"/>
    <w:rsid w:val="009D029F"/>
    <w:rsid w:val="009D1A23"/>
    <w:rsid w:val="009E1255"/>
    <w:rsid w:val="009F2EFF"/>
    <w:rsid w:val="00A0231E"/>
    <w:rsid w:val="00A0539D"/>
    <w:rsid w:val="00A056E9"/>
    <w:rsid w:val="00A0707A"/>
    <w:rsid w:val="00A11EEE"/>
    <w:rsid w:val="00A17081"/>
    <w:rsid w:val="00A175B6"/>
    <w:rsid w:val="00A21D44"/>
    <w:rsid w:val="00A251D0"/>
    <w:rsid w:val="00A2539A"/>
    <w:rsid w:val="00A30F1E"/>
    <w:rsid w:val="00A31189"/>
    <w:rsid w:val="00A42F19"/>
    <w:rsid w:val="00A43E93"/>
    <w:rsid w:val="00A51EFD"/>
    <w:rsid w:val="00A5285C"/>
    <w:rsid w:val="00A53F01"/>
    <w:rsid w:val="00A55777"/>
    <w:rsid w:val="00A565AE"/>
    <w:rsid w:val="00A64F8C"/>
    <w:rsid w:val="00A65D89"/>
    <w:rsid w:val="00A67F5D"/>
    <w:rsid w:val="00A76CF7"/>
    <w:rsid w:val="00A8376A"/>
    <w:rsid w:val="00A853E5"/>
    <w:rsid w:val="00A90159"/>
    <w:rsid w:val="00AA14ED"/>
    <w:rsid w:val="00AA2ED8"/>
    <w:rsid w:val="00AB5655"/>
    <w:rsid w:val="00AE736D"/>
    <w:rsid w:val="00AF1F42"/>
    <w:rsid w:val="00AF39B7"/>
    <w:rsid w:val="00AF41E5"/>
    <w:rsid w:val="00AF7519"/>
    <w:rsid w:val="00B00C5E"/>
    <w:rsid w:val="00B01779"/>
    <w:rsid w:val="00B03108"/>
    <w:rsid w:val="00B05109"/>
    <w:rsid w:val="00B103B1"/>
    <w:rsid w:val="00B16055"/>
    <w:rsid w:val="00B26D6F"/>
    <w:rsid w:val="00B30F1C"/>
    <w:rsid w:val="00B56619"/>
    <w:rsid w:val="00B571B0"/>
    <w:rsid w:val="00B62DF7"/>
    <w:rsid w:val="00B66614"/>
    <w:rsid w:val="00B67246"/>
    <w:rsid w:val="00B6783B"/>
    <w:rsid w:val="00B74265"/>
    <w:rsid w:val="00B75793"/>
    <w:rsid w:val="00B77BD0"/>
    <w:rsid w:val="00B856E1"/>
    <w:rsid w:val="00B86297"/>
    <w:rsid w:val="00B954C7"/>
    <w:rsid w:val="00B95BF8"/>
    <w:rsid w:val="00B96AC8"/>
    <w:rsid w:val="00BA3A4A"/>
    <w:rsid w:val="00BA5C57"/>
    <w:rsid w:val="00BA5F90"/>
    <w:rsid w:val="00BB1D57"/>
    <w:rsid w:val="00BB28E0"/>
    <w:rsid w:val="00BC2EC0"/>
    <w:rsid w:val="00BD03CB"/>
    <w:rsid w:val="00BD2484"/>
    <w:rsid w:val="00BE0AAA"/>
    <w:rsid w:val="00BE331C"/>
    <w:rsid w:val="00BE334C"/>
    <w:rsid w:val="00BE494B"/>
    <w:rsid w:val="00BE52F0"/>
    <w:rsid w:val="00BE54EE"/>
    <w:rsid w:val="00BF389F"/>
    <w:rsid w:val="00BF6F75"/>
    <w:rsid w:val="00C028E8"/>
    <w:rsid w:val="00C04146"/>
    <w:rsid w:val="00C05F2E"/>
    <w:rsid w:val="00C06CE3"/>
    <w:rsid w:val="00C15C67"/>
    <w:rsid w:val="00C15F26"/>
    <w:rsid w:val="00C17249"/>
    <w:rsid w:val="00C174A8"/>
    <w:rsid w:val="00C21B73"/>
    <w:rsid w:val="00C23322"/>
    <w:rsid w:val="00C2387F"/>
    <w:rsid w:val="00C2393B"/>
    <w:rsid w:val="00C24027"/>
    <w:rsid w:val="00C34541"/>
    <w:rsid w:val="00C3467D"/>
    <w:rsid w:val="00C377E1"/>
    <w:rsid w:val="00C436C7"/>
    <w:rsid w:val="00C50756"/>
    <w:rsid w:val="00C53285"/>
    <w:rsid w:val="00C72A8E"/>
    <w:rsid w:val="00C75F31"/>
    <w:rsid w:val="00C80085"/>
    <w:rsid w:val="00C861A3"/>
    <w:rsid w:val="00C90EE9"/>
    <w:rsid w:val="00C92D4D"/>
    <w:rsid w:val="00C9573F"/>
    <w:rsid w:val="00CA407B"/>
    <w:rsid w:val="00CA462F"/>
    <w:rsid w:val="00CA621A"/>
    <w:rsid w:val="00CB1C26"/>
    <w:rsid w:val="00CD434A"/>
    <w:rsid w:val="00CE08C2"/>
    <w:rsid w:val="00CE73F6"/>
    <w:rsid w:val="00CF545A"/>
    <w:rsid w:val="00CF63D1"/>
    <w:rsid w:val="00D01D5E"/>
    <w:rsid w:val="00D03C32"/>
    <w:rsid w:val="00D05415"/>
    <w:rsid w:val="00D10785"/>
    <w:rsid w:val="00D11A84"/>
    <w:rsid w:val="00D34EDC"/>
    <w:rsid w:val="00D355CA"/>
    <w:rsid w:val="00D41448"/>
    <w:rsid w:val="00D509A5"/>
    <w:rsid w:val="00D521AF"/>
    <w:rsid w:val="00D52C4A"/>
    <w:rsid w:val="00D537E2"/>
    <w:rsid w:val="00D546CA"/>
    <w:rsid w:val="00D55D1C"/>
    <w:rsid w:val="00D576F3"/>
    <w:rsid w:val="00D626F4"/>
    <w:rsid w:val="00D728AF"/>
    <w:rsid w:val="00D74174"/>
    <w:rsid w:val="00D755C1"/>
    <w:rsid w:val="00D7571C"/>
    <w:rsid w:val="00D77C40"/>
    <w:rsid w:val="00D80700"/>
    <w:rsid w:val="00D8538E"/>
    <w:rsid w:val="00D91471"/>
    <w:rsid w:val="00D93D82"/>
    <w:rsid w:val="00D9460B"/>
    <w:rsid w:val="00D96A67"/>
    <w:rsid w:val="00DA597A"/>
    <w:rsid w:val="00DA5EA6"/>
    <w:rsid w:val="00DA64F7"/>
    <w:rsid w:val="00DA787E"/>
    <w:rsid w:val="00DB5C1E"/>
    <w:rsid w:val="00DB5DFF"/>
    <w:rsid w:val="00DB7207"/>
    <w:rsid w:val="00DD1111"/>
    <w:rsid w:val="00DD7E58"/>
    <w:rsid w:val="00DE1131"/>
    <w:rsid w:val="00DF1408"/>
    <w:rsid w:val="00DF242F"/>
    <w:rsid w:val="00DF3276"/>
    <w:rsid w:val="00DF6958"/>
    <w:rsid w:val="00E0310C"/>
    <w:rsid w:val="00E12B80"/>
    <w:rsid w:val="00E1316C"/>
    <w:rsid w:val="00E15AC8"/>
    <w:rsid w:val="00E1785B"/>
    <w:rsid w:val="00E23C80"/>
    <w:rsid w:val="00E24DB9"/>
    <w:rsid w:val="00E26939"/>
    <w:rsid w:val="00E320F9"/>
    <w:rsid w:val="00E45260"/>
    <w:rsid w:val="00E519D4"/>
    <w:rsid w:val="00E536BE"/>
    <w:rsid w:val="00E55A2F"/>
    <w:rsid w:val="00E57312"/>
    <w:rsid w:val="00E705C3"/>
    <w:rsid w:val="00E708B4"/>
    <w:rsid w:val="00E81281"/>
    <w:rsid w:val="00E911FE"/>
    <w:rsid w:val="00EA309D"/>
    <w:rsid w:val="00EA59D2"/>
    <w:rsid w:val="00EB522D"/>
    <w:rsid w:val="00EC635A"/>
    <w:rsid w:val="00ED1359"/>
    <w:rsid w:val="00ED329A"/>
    <w:rsid w:val="00ED42A7"/>
    <w:rsid w:val="00ED69C5"/>
    <w:rsid w:val="00EE2AF5"/>
    <w:rsid w:val="00EF2A7D"/>
    <w:rsid w:val="00EF36BD"/>
    <w:rsid w:val="00EF689C"/>
    <w:rsid w:val="00F00D29"/>
    <w:rsid w:val="00F067D4"/>
    <w:rsid w:val="00F170DF"/>
    <w:rsid w:val="00F25F1D"/>
    <w:rsid w:val="00F33137"/>
    <w:rsid w:val="00F525F7"/>
    <w:rsid w:val="00F55CF0"/>
    <w:rsid w:val="00F576E1"/>
    <w:rsid w:val="00F61510"/>
    <w:rsid w:val="00F63196"/>
    <w:rsid w:val="00F63C4C"/>
    <w:rsid w:val="00F709BC"/>
    <w:rsid w:val="00F71118"/>
    <w:rsid w:val="00F7202B"/>
    <w:rsid w:val="00F72A2A"/>
    <w:rsid w:val="00F7392D"/>
    <w:rsid w:val="00F73AFD"/>
    <w:rsid w:val="00F8156A"/>
    <w:rsid w:val="00F83D4E"/>
    <w:rsid w:val="00F86E48"/>
    <w:rsid w:val="00F87FBA"/>
    <w:rsid w:val="00F9164F"/>
    <w:rsid w:val="00F946C0"/>
    <w:rsid w:val="00FA6030"/>
    <w:rsid w:val="00FA70B5"/>
    <w:rsid w:val="00FA75EA"/>
    <w:rsid w:val="00FB54EF"/>
    <w:rsid w:val="00FC1B78"/>
    <w:rsid w:val="00FC4C3B"/>
    <w:rsid w:val="00FD1DDD"/>
    <w:rsid w:val="00FD1F1E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DF44"/>
  <w15:docId w15:val="{227EE27D-C213-4BCA-BB52-9DC159B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65"/>
  </w:style>
  <w:style w:type="paragraph" w:styleId="Heading1">
    <w:name w:val="heading 1"/>
    <w:basedOn w:val="Normal"/>
    <w:next w:val="Normal"/>
    <w:link w:val="Heading1Char"/>
    <w:uiPriority w:val="9"/>
    <w:qFormat/>
    <w:rsid w:val="00B031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8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0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D"/>
    <w:rPr>
      <w:rFonts w:ascii="Tahoma" w:hAnsi="Tahoma" w:cs="Tahoma"/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unhideWhenUsed/>
    <w:rsid w:val="00C239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C2393B"/>
    <w:rPr>
      <w:rFonts w:ascii="Calibri" w:hAnsi="Calibri" w:cs="Calibri"/>
      <w:sz w:val="20"/>
      <w:szCs w:val="2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unhideWhenUsed/>
    <w:rsid w:val="00C239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D2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D2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29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29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02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AF"/>
  </w:style>
  <w:style w:type="paragraph" w:styleId="Footer">
    <w:name w:val="footer"/>
    <w:basedOn w:val="Normal"/>
    <w:link w:val="Foot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AF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9D0"/>
    <w:rPr>
      <w:vertAlign w:val="superscript"/>
    </w:rPr>
  </w:style>
  <w:style w:type="paragraph" w:styleId="Revision">
    <w:name w:val="Revision"/>
    <w:hidden/>
    <w:uiPriority w:val="99"/>
    <w:semiHidden/>
    <w:rsid w:val="00735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3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08B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rt@waggeneredstro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crosoft.com/hardware/compatibili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hardware/en-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microsoft.com/presskits/hard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29" ma:contentTypeDescription="" ma:contentTypeScope="" ma:versionID="d9d63bc30471eb653032ca78dcff3f50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82c882a4602a2a6ac0b9c7662874bf52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JMerrill@Waggeneredstrom.com</Account_x0020_Contact_x0020_E-mail>
    <Client_x0020_Name xmlns="f7308c59-e3fc-48bd-b337-1e1d3e35413d">Lucas Westcoat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MSDEVICESX</Job_x0020_Number>
    <LOI xmlns="f7308c59-e3fc-48bd-b337-1e1d3e35413d">false</LOI>
    <Account_x0020_Backup_x0020_Mobile_x0020_Phone xmlns="f7308c59-e3fc-48bd-b337-1e1d3e35413d">918-344-7950</Account_x0020_Backup_x0020_Mobile_x0020_Phone>
    <Editing_x0020_Level xmlns="f7308c59-e3fc-48bd-b337-1e1d3e35413d" xsi:nil="true"/>
    <Account_x0020_Contact xmlns="f7308c59-e3fc-48bd-b337-1e1d3e35413d">Josh Merrill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true</Posted_x0020_to_x0020_MS_x0020_PressPass>
    <Account_x0020_Backup_x0020_Contact_x0028_s_x0029__x0020_Email xmlns="f7308c59-e3fc-48bd-b337-1e1d3e35413d">jguthmann@waggeneredstrom.com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8/4/2015 at 6:00 a.m. PT</Release_x0020_Date_x0020_and_x0020_Time>
    <For_x0020_MS_x0020_VPR_x002d_VPK_x002d_Newsroom xmlns="4043efe1-a268-4662-b2d0-7a13496800b5">Microsoft Hardware Newsroom</For_x0020_MS_x0020_VPR_x002d_VPK_x002d_Newsroom>
    <Client_x0020_E-mail xmlns="f7308c59-e3fc-48bd-b337-1e1d3e35413d">lucaswe@microsoft.com</Client_x0020_E-mail>
    <Document_x0020_Writer xmlns="f7308c59-e3fc-48bd-b337-1e1d3e35413d" xsi:nil="true"/>
    <Wire_x0020_Distribution xmlns="f7308c59-e3fc-48bd-b337-1e1d3e35413d" xsi:nil="true"/>
    <Proposed_x0020_Tags xmlns="4043efe1-a268-4662-b2d0-7a13496800b5" xsi:nil="true"/>
    <Account_x0020_Contact_x0020_Mobile_x0020_Phone xmlns="f7308c59-e3fc-48bd-b337-1e1d3e35413d">253-514-2202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8/3/2015 at 10:00 a.m. PT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Jordan Guthmann</Account_x0020_Contact_x0020_Backup_x0028_s_x0029_>
    <Business_x0020_Group xmlns="8d050e58-a224-4300-965e-50833599cb54">Devices</Business_x0020_Group>
    <Production_x0020_Coordinator xmlns="f7308c59-e3fc-48bd-b337-1e1d3e35413d">31</Production_x0020_Coordinator>
    <Rush_x0020_or_x0020_Crisis_x003f_ xmlns="f7308c59-e3fc-48bd-b337-1e1d3e35413d">Rush</Rush_x0020_or_x0020_Crisis_x003f_>
    <Activity_x0020_Code xmlns="8d050e58-a224-4300-965e-50833599cb54">.001</Activity_x0020_Code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A7ED-5B46-448E-83DC-2014EDFA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E180E-DE11-4FA4-80E0-DC2C69E57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8F91D-B433-401A-9CB2-17760860B407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4.xml><?xml version="1.0" encoding="utf-8"?>
<ds:datastoreItem xmlns:ds="http://schemas.openxmlformats.org/officeDocument/2006/customXml" ds:itemID="{C111FB6B-B05B-4DA5-8603-D6A586F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Bluetooth® Mobile Mouse 3600</vt:lpstr>
    </vt:vector>
  </TitlesOfParts>
  <Company>Waggener Edstrom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Bluetooth® Mobile Mouse 3600</dc:title>
  <dc:creator>Crystal Guthrie</dc:creator>
  <cp:lastModifiedBy>Luigi Serio Jr</cp:lastModifiedBy>
  <cp:revision>3</cp:revision>
  <dcterms:created xsi:type="dcterms:W3CDTF">2015-08-12T18:52:00Z</dcterms:created>
  <dcterms:modified xsi:type="dcterms:W3CDTF">2015-08-12T18:52:00Z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IsMyDocuments">
    <vt:bool>true</vt:bool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</Properties>
</file>