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9A21D" w14:textId="77777777" w:rsidR="00E57312" w:rsidRPr="00852C2F" w:rsidRDefault="009F2EFF" w:rsidP="00E57312">
      <w:pPr>
        <w:tabs>
          <w:tab w:val="left" w:pos="4680"/>
        </w:tabs>
        <w:spacing w:after="0" w:line="240" w:lineRule="auto"/>
        <w:jc w:val="center"/>
        <w:rPr>
          <w:rFonts w:ascii="Segoe UI" w:hAnsi="Segoe UI" w:cs="Segoe UI"/>
          <w:b/>
          <w:sz w:val="40"/>
          <w:szCs w:val="36"/>
        </w:rPr>
      </w:pPr>
      <w:bookmarkStart w:id="0" w:name="_GoBack"/>
      <w:bookmarkEnd w:id="0"/>
      <w:r w:rsidRPr="00852C2F">
        <w:rPr>
          <w:rFonts w:ascii="Segoe UI" w:hAnsi="Segoe UI" w:cs="Segoe UI"/>
          <w:b/>
          <w:sz w:val="40"/>
          <w:szCs w:val="36"/>
        </w:rPr>
        <w:t>Surface 3</w:t>
      </w:r>
      <w:r w:rsidR="00567B6B" w:rsidRPr="00852C2F">
        <w:rPr>
          <w:rFonts w:ascii="Segoe UI" w:hAnsi="Segoe UI" w:cs="Segoe UI"/>
          <w:b/>
          <w:sz w:val="40"/>
          <w:szCs w:val="36"/>
        </w:rPr>
        <w:t xml:space="preserve"> Accessories</w:t>
      </w:r>
    </w:p>
    <w:p w14:paraId="1A4CF4ED" w14:textId="77777777" w:rsidR="00E57312" w:rsidRPr="00852C2F" w:rsidRDefault="00567B6B" w:rsidP="00E57312">
      <w:pPr>
        <w:tabs>
          <w:tab w:val="left" w:pos="4680"/>
        </w:tabs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852C2F">
        <w:rPr>
          <w:rFonts w:ascii="Segoe UI" w:hAnsi="Segoe UI" w:cs="Segoe UI"/>
          <w:sz w:val="24"/>
          <w:szCs w:val="24"/>
        </w:rPr>
        <w:t xml:space="preserve">Fact </w:t>
      </w:r>
      <w:r w:rsidR="004A39F4" w:rsidRPr="00852C2F">
        <w:rPr>
          <w:rFonts w:ascii="Segoe UI" w:hAnsi="Segoe UI" w:cs="Segoe UI"/>
          <w:sz w:val="24"/>
          <w:szCs w:val="24"/>
        </w:rPr>
        <w:t>S</w:t>
      </w:r>
      <w:r w:rsidRPr="00852C2F">
        <w:rPr>
          <w:rFonts w:ascii="Segoe UI" w:hAnsi="Segoe UI" w:cs="Segoe UI"/>
          <w:sz w:val="24"/>
          <w:szCs w:val="24"/>
        </w:rPr>
        <w:t>heet</w:t>
      </w:r>
    </w:p>
    <w:p w14:paraId="155CD907" w14:textId="77777777" w:rsidR="00BB1D57" w:rsidRPr="00852C2F" w:rsidRDefault="00A2539A" w:rsidP="00E57312">
      <w:pPr>
        <w:tabs>
          <w:tab w:val="left" w:pos="4680"/>
        </w:tabs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852C2F">
        <w:rPr>
          <w:rFonts w:ascii="Segoe UI" w:hAnsi="Segoe UI" w:cs="Segoe UI"/>
          <w:sz w:val="24"/>
          <w:szCs w:val="24"/>
        </w:rPr>
        <w:t>March 2015</w:t>
      </w:r>
    </w:p>
    <w:p w14:paraId="25FEAC79" w14:textId="77777777" w:rsidR="00AF7519" w:rsidRPr="00852C2F" w:rsidRDefault="00AF7519" w:rsidP="00E57312">
      <w:pPr>
        <w:tabs>
          <w:tab w:val="left" w:pos="4680"/>
        </w:tabs>
        <w:spacing w:after="0" w:line="240" w:lineRule="auto"/>
        <w:jc w:val="center"/>
        <w:rPr>
          <w:rFonts w:ascii="Segoe UI" w:hAnsi="Segoe UI" w:cs="Segoe UI"/>
        </w:rPr>
      </w:pPr>
    </w:p>
    <w:tbl>
      <w:tblPr>
        <w:tblStyle w:val="TableGrid"/>
        <w:tblpPr w:leftFromText="180" w:rightFromText="180" w:vertAnchor="text" w:tblpX="-1000" w:tblpY="1"/>
        <w:tblOverlap w:val="never"/>
        <w:tblW w:w="11525" w:type="dxa"/>
        <w:tblLayout w:type="fixed"/>
        <w:tblLook w:val="04A0" w:firstRow="1" w:lastRow="0" w:firstColumn="1" w:lastColumn="0" w:noHBand="0" w:noVBand="1"/>
      </w:tblPr>
      <w:tblGrid>
        <w:gridCol w:w="7925"/>
        <w:gridCol w:w="3600"/>
      </w:tblGrid>
      <w:tr w:rsidR="00B62DF7" w:rsidRPr="00852C2F" w14:paraId="671A11C6" w14:textId="77777777" w:rsidTr="005D309D"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6A03" w14:textId="77777777" w:rsidR="00B62DF7" w:rsidRPr="00852C2F" w:rsidRDefault="001379E3" w:rsidP="00E4526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b/>
                <w:bCs/>
                <w:sz w:val="20"/>
                <w:szCs w:val="20"/>
              </w:rPr>
              <w:t>Surface 3 Type Cover</w:t>
            </w:r>
          </w:p>
          <w:p w14:paraId="3A8EB694" w14:textId="77777777" w:rsidR="005B705A" w:rsidRPr="00A8376A" w:rsidRDefault="00DE1131" w:rsidP="00E4526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Work the way you’re used to working with </w:t>
            </w:r>
            <w:r w:rsidR="00BA5C57" w:rsidRPr="00A8376A">
              <w:rPr>
                <w:rFonts w:ascii="Segoe UI" w:hAnsi="Segoe UI" w:cs="Segoe UI"/>
                <w:bCs/>
                <w:sz w:val="20"/>
                <w:szCs w:val="20"/>
              </w:rPr>
              <w:t>Surface 3 Type Cover</w:t>
            </w:r>
            <w:r w:rsidRPr="00A8376A">
              <w:rPr>
                <w:rFonts w:ascii="Segoe UI" w:hAnsi="Segoe UI" w:cs="Segoe UI"/>
                <w:bCs/>
                <w:sz w:val="20"/>
                <w:szCs w:val="20"/>
              </w:rPr>
              <w:t>. Enhanced with magnetic stability to keep the keyboard steady, you can work as comfortably on your lap as at your desk.</w:t>
            </w:r>
            <w:r w:rsidR="00356DD5"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 Flip the cover back, and take </w:t>
            </w:r>
            <w:r w:rsidR="00C75F31" w:rsidRPr="00A8376A">
              <w:rPr>
                <w:rFonts w:ascii="Segoe UI" w:hAnsi="Segoe UI" w:cs="Segoe UI"/>
                <w:bCs/>
                <w:sz w:val="20"/>
                <w:szCs w:val="20"/>
              </w:rPr>
              <w:t>Surface 3</w:t>
            </w:r>
            <w:r w:rsidR="00356DD5"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 from laptop to tablet in an instant. </w:t>
            </w:r>
            <w:r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When you add </w:t>
            </w:r>
            <w:r w:rsidR="00C75F31" w:rsidRPr="00A8376A">
              <w:rPr>
                <w:rFonts w:ascii="Segoe UI" w:hAnsi="Segoe UI" w:cs="Segoe UI"/>
                <w:bCs/>
                <w:sz w:val="20"/>
                <w:szCs w:val="20"/>
              </w:rPr>
              <w:t>Surface 3 Type Cover</w:t>
            </w:r>
            <w:r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, </w:t>
            </w:r>
            <w:r w:rsidR="00C75F31" w:rsidRPr="00A8376A">
              <w:rPr>
                <w:rFonts w:ascii="Segoe UI" w:hAnsi="Segoe UI" w:cs="Segoe UI"/>
                <w:bCs/>
                <w:sz w:val="20"/>
                <w:szCs w:val="20"/>
              </w:rPr>
              <w:t>Surface 3</w:t>
            </w:r>
            <w:r w:rsidR="004A39F4"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A8376A">
              <w:rPr>
                <w:rFonts w:ascii="Segoe UI" w:hAnsi="Segoe UI" w:cs="Segoe UI"/>
                <w:bCs/>
                <w:sz w:val="20"/>
                <w:szCs w:val="20"/>
              </w:rPr>
              <w:t>becomes a highly versatile laptop.</w:t>
            </w:r>
          </w:p>
          <w:p w14:paraId="0FFF1C2B" w14:textId="77777777" w:rsidR="005D309D" w:rsidRPr="00A8376A" w:rsidRDefault="005D309D" w:rsidP="00E45260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48E84D46" w14:textId="010686A8" w:rsidR="005D309D" w:rsidRPr="00A8376A" w:rsidRDefault="00C80085" w:rsidP="00C238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The backlit </w:t>
            </w:r>
            <w:r w:rsidR="00BA5C57" w:rsidRPr="00A8376A">
              <w:rPr>
                <w:rFonts w:ascii="Segoe UI" w:hAnsi="Segoe UI" w:cs="Segoe UI"/>
                <w:bCs/>
                <w:sz w:val="20"/>
                <w:szCs w:val="20"/>
              </w:rPr>
              <w:t>Surface 3 Type Cover</w:t>
            </w:r>
            <w:r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 lets you work or play at any hour. One of the thinnest mechanical keyboards available, </w:t>
            </w:r>
            <w:r w:rsidR="00BA5C57" w:rsidRPr="00A8376A">
              <w:rPr>
                <w:rFonts w:ascii="Segoe UI" w:hAnsi="Segoe UI" w:cs="Segoe UI"/>
                <w:bCs/>
                <w:sz w:val="20"/>
                <w:szCs w:val="20"/>
              </w:rPr>
              <w:t>Surface 3 Type Cover</w:t>
            </w:r>
            <w:r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 features a QWERTY keyboard, a full row of Function keys (F1</w:t>
            </w:r>
            <w:r w:rsidR="004D6861" w:rsidRPr="00A8376A">
              <w:rPr>
                <w:rFonts w:ascii="Segoe UI" w:hAnsi="Segoe UI" w:cs="Segoe UI"/>
                <w:bCs/>
                <w:sz w:val="20"/>
                <w:szCs w:val="20"/>
              </w:rPr>
              <w:t>–</w:t>
            </w:r>
            <w:r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F12), and </w:t>
            </w:r>
            <w:r w:rsidR="007D059C"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the most precise trackpad </w:t>
            </w:r>
            <w:r w:rsidR="0039638D"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and responsive keyset </w:t>
            </w:r>
            <w:r w:rsidR="00875F7A"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Microsoft has </w:t>
            </w:r>
            <w:r w:rsidR="007D059C" w:rsidRPr="00A8376A">
              <w:rPr>
                <w:rFonts w:ascii="Segoe UI" w:hAnsi="Segoe UI" w:cs="Segoe UI"/>
                <w:bCs/>
                <w:sz w:val="20"/>
                <w:szCs w:val="20"/>
              </w:rPr>
              <w:t>ever delivered</w:t>
            </w:r>
            <w:r w:rsidR="009570B2"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. </w:t>
            </w:r>
            <w:r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When </w:t>
            </w:r>
            <w:r w:rsidR="00356DD5"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the cover is </w:t>
            </w:r>
            <w:r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closed, </w:t>
            </w:r>
            <w:r w:rsidR="00BA5C57" w:rsidRPr="00A8376A">
              <w:rPr>
                <w:rFonts w:ascii="Segoe UI" w:hAnsi="Segoe UI" w:cs="Segoe UI"/>
                <w:bCs/>
                <w:sz w:val="20"/>
                <w:szCs w:val="20"/>
              </w:rPr>
              <w:t>Surface 3 Type Cover</w:t>
            </w:r>
            <w:r w:rsidR="00BE334C"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A8376A">
              <w:rPr>
                <w:rFonts w:ascii="Segoe UI" w:hAnsi="Segoe UI" w:cs="Segoe UI"/>
                <w:bCs/>
                <w:sz w:val="20"/>
                <w:szCs w:val="20"/>
              </w:rPr>
              <w:t>shuts down your display to pres</w:t>
            </w:r>
            <w:r w:rsidR="005D309D"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erve battery life. Choose from </w:t>
            </w:r>
            <w:r w:rsidR="00C2387F" w:rsidRPr="00A8376A">
              <w:rPr>
                <w:rFonts w:ascii="Segoe UI" w:hAnsi="Segoe UI" w:cs="Segoe UI"/>
                <w:bCs/>
                <w:sz w:val="20"/>
                <w:szCs w:val="20"/>
              </w:rPr>
              <w:t>six</w:t>
            </w:r>
            <w:r w:rsidR="005D309D"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 colors — </w:t>
            </w:r>
            <w:r w:rsidR="00C2387F"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blue, </w:t>
            </w:r>
            <w:r w:rsidR="00C2387F" w:rsidRPr="00A8376A">
              <w:rPr>
                <w:rFonts w:ascii="Segoe UI" w:hAnsi="Segoe UI" w:cs="Segoe UI"/>
                <w:sz w:val="20"/>
                <w:szCs w:val="20"/>
              </w:rPr>
              <w:t>b</w:t>
            </w:r>
            <w:r w:rsidR="00C2387F" w:rsidRPr="00A8376A">
              <w:rPr>
                <w:rFonts w:ascii="Segoe UI" w:hAnsi="Segoe UI" w:cs="Segoe UI"/>
                <w:bCs/>
                <w:sz w:val="20"/>
                <w:szCs w:val="20"/>
              </w:rPr>
              <w:t>right blue, red, bright red, black and purple</w:t>
            </w:r>
            <w:r w:rsidR="005D309D" w:rsidRPr="00A8376A">
              <w:rPr>
                <w:rStyle w:val="FootnoteReference"/>
                <w:rFonts w:ascii="Segoe UI" w:hAnsi="Segoe UI" w:cs="Segoe UI"/>
                <w:bCs/>
                <w:sz w:val="20"/>
                <w:szCs w:val="20"/>
              </w:rPr>
              <w:footnoteReference w:id="1"/>
            </w:r>
            <w:r w:rsidR="004A39F4"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 — to express your</w:t>
            </w:r>
            <w:r w:rsidR="005D309D" w:rsidRPr="00A8376A">
              <w:rPr>
                <w:rFonts w:ascii="Segoe UI" w:hAnsi="Segoe UI" w:cs="Segoe UI"/>
                <w:bCs/>
                <w:sz w:val="20"/>
                <w:szCs w:val="20"/>
              </w:rPr>
              <w:t xml:space="preserve"> personal style.</w:t>
            </w:r>
          </w:p>
          <w:p w14:paraId="12E9645A" w14:textId="77777777" w:rsidR="005B705A" w:rsidRPr="00852C2F" w:rsidRDefault="005B705A" w:rsidP="00E4526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EBB9615" w14:textId="77777777" w:rsidR="00B62DF7" w:rsidRPr="00852C2F" w:rsidRDefault="00B62DF7" w:rsidP="00E4526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b/>
                <w:sz w:val="20"/>
                <w:szCs w:val="20"/>
              </w:rPr>
              <w:t>Specs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3496"/>
            </w:tblGrid>
            <w:tr w:rsidR="00B62DF7" w:rsidRPr="00852C2F" w14:paraId="039C10ED" w14:textId="77777777" w:rsidTr="00C2393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D795EC0" w14:textId="77777777" w:rsidR="00B62DF7" w:rsidRPr="00852C2F" w:rsidRDefault="00B62DF7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Weight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34AB4A" w14:textId="77777777" w:rsidR="00B62DF7" w:rsidRPr="00852C2F" w:rsidRDefault="00DE1131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265 grams</w:t>
                  </w:r>
                  <w:r w:rsidR="006179D0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62DF7" w:rsidRPr="00852C2F" w14:paraId="2AC21576" w14:textId="77777777" w:rsidTr="00C2393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541FBD0" w14:textId="77777777" w:rsidR="00B62DF7" w:rsidRPr="00852C2F" w:rsidRDefault="002E6688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Compatibility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F661861" w14:textId="77777777" w:rsidR="00B62DF7" w:rsidRPr="00852C2F" w:rsidRDefault="00C75F31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Surface 3</w:t>
                  </w:r>
                  <w:r w:rsidR="003B1C81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, </w:t>
                  </w: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Surface 3 (4G LTE)</w:t>
                  </w:r>
                </w:p>
              </w:tc>
            </w:tr>
            <w:tr w:rsidR="00B62DF7" w:rsidRPr="00852C2F" w14:paraId="1B3FE3F0" w14:textId="77777777" w:rsidTr="00C2393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BE09A2" w14:textId="77777777" w:rsidR="00B62DF7" w:rsidRPr="00852C2F" w:rsidRDefault="00C2393B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Dimensions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848DC6" w14:textId="77777777" w:rsidR="00DE1131" w:rsidRPr="00852C2F" w:rsidRDefault="00D55D1C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271mm x 202mm x 5.1mm</w:t>
                  </w:r>
                </w:p>
              </w:tc>
            </w:tr>
            <w:tr w:rsidR="00B62DF7" w:rsidRPr="00852C2F" w14:paraId="1E070543" w14:textId="77777777" w:rsidTr="00C2393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D181D2A" w14:textId="77777777" w:rsidR="00B62DF7" w:rsidRPr="00852C2F" w:rsidRDefault="00C2393B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Available colors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123D031" w14:textId="77777777" w:rsidR="000C626F" w:rsidRPr="00852C2F" w:rsidRDefault="001379E3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Blue</w:t>
                  </w:r>
                </w:p>
                <w:p w14:paraId="75F6AC0F" w14:textId="77777777" w:rsidR="000C626F" w:rsidRPr="00852C2F" w:rsidRDefault="001379E3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Bright </w:t>
                  </w:r>
                  <w:r w:rsidR="00013540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b</w:t>
                  </w: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lue</w:t>
                  </w:r>
                </w:p>
                <w:p w14:paraId="1333A780" w14:textId="77777777" w:rsidR="000C626F" w:rsidRPr="00852C2F" w:rsidRDefault="001379E3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Red</w:t>
                  </w:r>
                </w:p>
                <w:p w14:paraId="3FAD8A47" w14:textId="77777777" w:rsidR="000C626F" w:rsidRPr="00852C2F" w:rsidRDefault="001379E3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Bright </w:t>
                  </w:r>
                  <w:r w:rsidR="00013540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r</w:t>
                  </w: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ed</w:t>
                  </w:r>
                </w:p>
                <w:p w14:paraId="7F9EA925" w14:textId="77777777" w:rsidR="001804D9" w:rsidRPr="00852C2F" w:rsidRDefault="001379E3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Black</w:t>
                  </w:r>
                </w:p>
                <w:p w14:paraId="04CBEB1A" w14:textId="77777777" w:rsidR="001379E3" w:rsidRPr="00852C2F" w:rsidRDefault="001379E3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Purple</w:t>
                  </w:r>
                </w:p>
              </w:tc>
            </w:tr>
            <w:tr w:rsidR="00B62DF7" w:rsidRPr="00852C2F" w14:paraId="69EA9413" w14:textId="77777777" w:rsidTr="00C2393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619364" w14:textId="77777777" w:rsidR="00B62DF7" w:rsidRPr="00852C2F" w:rsidRDefault="00EA59D2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Keys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6011B5" w14:textId="77777777" w:rsidR="00DE1131" w:rsidRPr="00852C2F" w:rsidRDefault="00DE1131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Activation: </w:t>
                  </w:r>
                  <w:r w:rsidR="00013540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m</w:t>
                  </w: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oving (mechanical) keys</w:t>
                  </w:r>
                </w:p>
                <w:p w14:paraId="1094374E" w14:textId="77777777" w:rsidR="00B62DF7" w:rsidRPr="00852C2F" w:rsidRDefault="00D52C4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Full QWERTY</w:t>
                  </w:r>
                </w:p>
                <w:p w14:paraId="35FA99C9" w14:textId="3F9CE9B5" w:rsidR="00D52C4A" w:rsidRPr="00852C2F" w:rsidRDefault="00D52C4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Full row of Function keys (F1</w:t>
                  </w:r>
                  <w:r w:rsidR="00F709BC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–</w:t>
                  </w: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F12)</w:t>
                  </w:r>
                </w:p>
              </w:tc>
            </w:tr>
            <w:tr w:rsidR="00602501" w:rsidRPr="00852C2F" w14:paraId="74A7E1B9" w14:textId="77777777" w:rsidTr="00C2393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73F97DC" w14:textId="77777777" w:rsidR="00602501" w:rsidRPr="00852C2F" w:rsidRDefault="00C2393B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Interface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DB1AF89" w14:textId="77777777" w:rsidR="00602501" w:rsidRPr="00852C2F" w:rsidRDefault="00EA59D2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Magnetic</w:t>
                  </w:r>
                </w:p>
              </w:tc>
            </w:tr>
            <w:tr w:rsidR="00EA59D2" w:rsidRPr="00852C2F" w14:paraId="0209AF4C" w14:textId="77777777" w:rsidTr="00C2393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78B76EF" w14:textId="77777777" w:rsidR="00EA59D2" w:rsidRPr="00852C2F" w:rsidRDefault="00EA59D2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Sensors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5E8B0F" w14:textId="77777777" w:rsidR="00EA59D2" w:rsidRPr="00852C2F" w:rsidRDefault="00EA59D2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Accelerometer</w:t>
                  </w:r>
                </w:p>
              </w:tc>
            </w:tr>
            <w:tr w:rsidR="00B62DF7" w:rsidRPr="00852C2F" w14:paraId="2D661E15" w14:textId="77777777" w:rsidTr="00C2393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8969900" w14:textId="77777777" w:rsidR="00B62DF7" w:rsidRPr="00852C2F" w:rsidRDefault="00C2393B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Warranty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787D27" w14:textId="77777777" w:rsidR="00B62DF7" w:rsidRPr="00852C2F" w:rsidRDefault="00F72A2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One</w:t>
                  </w:r>
                  <w:r w:rsidR="00C2393B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-year limited hardware warranty</w:t>
                  </w:r>
                  <w:r w:rsidR="00D11A84" w:rsidRPr="00852C2F">
                    <w:rPr>
                      <w:rStyle w:val="FootnoteReference"/>
                      <w:rFonts w:ascii="Segoe UI" w:eastAsia="Times New Roman" w:hAnsi="Segoe UI" w:cs="Segoe UI"/>
                      <w:sz w:val="20"/>
                      <w:szCs w:val="20"/>
                    </w:rPr>
                    <w:footnoteReference w:id="2"/>
                  </w:r>
                </w:p>
              </w:tc>
            </w:tr>
          </w:tbl>
          <w:p w14:paraId="419CC819" w14:textId="77777777" w:rsidR="00B62DF7" w:rsidRPr="00852C2F" w:rsidRDefault="00B62DF7" w:rsidP="00E4526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6B530F6" w14:textId="77777777" w:rsidR="000E2193" w:rsidRPr="00852C2F" w:rsidRDefault="00D10785" w:rsidP="000E2193">
            <w:pPr>
              <w:autoSpaceDE w:val="0"/>
              <w:autoSpaceDN w:val="0"/>
              <w:rPr>
                <w:rFonts w:eastAsia="Times New Roman"/>
                <w:b/>
              </w:rPr>
            </w:pPr>
            <w:r w:rsidRPr="00852C2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$</w:t>
            </w:r>
            <w:r w:rsidR="00D55D1C" w:rsidRPr="00852C2F">
              <w:rPr>
                <w:rFonts w:ascii="Segoe UI" w:eastAsia="Times New Roman" w:hAnsi="Segoe UI" w:cs="Segoe UI"/>
                <w:b/>
                <w:sz w:val="20"/>
                <w:szCs w:val="20"/>
              </w:rPr>
              <w:t>129</w:t>
            </w:r>
            <w:r w:rsidR="00234239" w:rsidRPr="00852C2F">
              <w:rPr>
                <w:rFonts w:ascii="Segoe UI" w:eastAsia="Times New Roman" w:hAnsi="Segoe UI" w:cs="Segoe UI"/>
                <w:b/>
                <w:sz w:val="20"/>
                <w:szCs w:val="20"/>
              </w:rPr>
              <w:t>.</w:t>
            </w:r>
            <w:r w:rsidR="00D55D1C" w:rsidRPr="00852C2F">
              <w:rPr>
                <w:rFonts w:ascii="Segoe UI" w:eastAsia="Times New Roman" w:hAnsi="Segoe UI" w:cs="Segoe UI"/>
                <w:b/>
                <w:sz w:val="20"/>
                <w:szCs w:val="20"/>
              </w:rPr>
              <w:t>99</w:t>
            </w:r>
            <w:r w:rsidRPr="00852C2F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</w:t>
            </w:r>
            <w:r w:rsidRPr="00852C2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USD</w:t>
            </w:r>
            <w:r w:rsidR="00DE1131" w:rsidRPr="00852C2F">
              <w:rPr>
                <w:rStyle w:val="FootnoteReference"/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footnoteReference w:id="3"/>
            </w:r>
          </w:p>
          <w:p w14:paraId="60242AF3" w14:textId="77777777" w:rsidR="00756D39" w:rsidRPr="00852C2F" w:rsidRDefault="00756D39" w:rsidP="000E21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A775" w14:textId="77777777" w:rsidR="009570B2" w:rsidRPr="00852C2F" w:rsidRDefault="009570B2" w:rsidP="009570B2">
            <w:pPr>
              <w:ind w:left="-135"/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56752505" w14:textId="77777777" w:rsidR="00B62DF7" w:rsidRPr="00852C2F" w:rsidRDefault="003C3F5F" w:rsidP="004A39F4">
            <w:pPr>
              <w:ind w:left="-135"/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52C2F">
              <w:rPr>
                <w:rFonts w:ascii="Segoe UI" w:hAnsi="Segoe UI" w:cs="Segoe UI"/>
                <w:noProof/>
                <w:sz w:val="20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AE3A166" wp14:editId="49B3A01E">
                  <wp:simplePos x="0" y="0"/>
                  <wp:positionH relativeFrom="column">
                    <wp:posOffset>-1194435</wp:posOffset>
                  </wp:positionH>
                  <wp:positionV relativeFrom="paragraph">
                    <wp:posOffset>184150</wp:posOffset>
                  </wp:positionV>
                  <wp:extent cx="4413250" cy="248031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tera_Fan_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0" cy="248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2DF7" w:rsidRPr="00852C2F" w14:paraId="514F73D8" w14:textId="77777777" w:rsidTr="005D309D"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46A" w14:textId="77777777" w:rsidR="00B62DF7" w:rsidRPr="00852C2F" w:rsidRDefault="00791390" w:rsidP="005431A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Surface Pen </w:t>
            </w:r>
          </w:p>
          <w:p w14:paraId="2A9E3E65" w14:textId="77777777" w:rsidR="003A0D9F" w:rsidRPr="00852C2F" w:rsidRDefault="003A0D9F" w:rsidP="003A0D9F">
            <w:pPr>
              <w:rPr>
                <w:rFonts w:ascii="Segoe UI" w:hAnsi="Segoe UI" w:cs="Segoe UI"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sz w:val="20"/>
                <w:szCs w:val="20"/>
              </w:rPr>
              <w:t xml:space="preserve">Unleash your creativity </w:t>
            </w:r>
            <w:r w:rsidR="00C23322" w:rsidRPr="00852C2F">
              <w:rPr>
                <w:rFonts w:ascii="Segoe UI" w:hAnsi="Segoe UI" w:cs="Segoe UI"/>
                <w:sz w:val="20"/>
                <w:szCs w:val="20"/>
              </w:rPr>
              <w:t xml:space="preserve">and productivity </w:t>
            </w:r>
            <w:r w:rsidR="000C626F" w:rsidRPr="00852C2F">
              <w:rPr>
                <w:rFonts w:ascii="Segoe UI" w:hAnsi="Segoe UI" w:cs="Segoe UI"/>
                <w:sz w:val="20"/>
                <w:szCs w:val="20"/>
              </w:rPr>
              <w:t>with</w:t>
            </w:r>
            <w:r w:rsidRPr="00852C2F">
              <w:rPr>
                <w:rFonts w:ascii="Segoe UI" w:hAnsi="Segoe UI" w:cs="Segoe UI"/>
                <w:sz w:val="20"/>
                <w:szCs w:val="20"/>
              </w:rPr>
              <w:t xml:space="preserve"> Surface Pen. </w:t>
            </w:r>
            <w:r w:rsidR="005E1E5D" w:rsidRPr="00852C2F">
              <w:rPr>
                <w:rFonts w:ascii="Segoe UI" w:hAnsi="Segoe UI" w:cs="Segoe UI"/>
                <w:sz w:val="20"/>
                <w:szCs w:val="20"/>
              </w:rPr>
              <w:t>Custom-crafted and c</w:t>
            </w:r>
            <w:r w:rsidRPr="00852C2F">
              <w:rPr>
                <w:rFonts w:ascii="Segoe UI" w:hAnsi="Segoe UI" w:cs="Segoe UI"/>
                <w:sz w:val="20"/>
                <w:szCs w:val="20"/>
              </w:rPr>
              <w:t xml:space="preserve">ased in aluminum, Surface Pen looks and feels more like a fountain pen than a traditional stylus for a natural writing experience. </w:t>
            </w:r>
            <w:r w:rsidR="001013A7" w:rsidRPr="00852C2F">
              <w:rPr>
                <w:rFonts w:ascii="Segoe UI" w:hAnsi="Segoe UI" w:cs="Segoe UI"/>
                <w:sz w:val="20"/>
                <w:szCs w:val="20"/>
              </w:rPr>
              <w:t>W</w:t>
            </w:r>
            <w:r w:rsidRPr="00852C2F">
              <w:rPr>
                <w:rFonts w:ascii="Segoe UI" w:hAnsi="Segoe UI" w:cs="Segoe UI"/>
                <w:sz w:val="20"/>
                <w:szCs w:val="20"/>
              </w:rPr>
              <w:t>ith</w:t>
            </w:r>
            <w:r w:rsidR="00940659" w:rsidRPr="00852C2F">
              <w:rPr>
                <w:rFonts w:ascii="Segoe UI" w:hAnsi="Segoe UI" w:cs="Segoe UI"/>
                <w:sz w:val="20"/>
                <w:szCs w:val="20"/>
              </w:rPr>
              <w:t xml:space="preserve"> Palm Block technology and </w:t>
            </w:r>
            <w:r w:rsidRPr="00852C2F">
              <w:rPr>
                <w:rFonts w:ascii="Segoe UI" w:hAnsi="Segoe UI" w:cs="Segoe UI"/>
                <w:sz w:val="20"/>
                <w:szCs w:val="20"/>
              </w:rPr>
              <w:t xml:space="preserve">256 levels of </w:t>
            </w:r>
            <w:r w:rsidRPr="00852C2F">
              <w:rPr>
                <w:rFonts w:ascii="Segoe UI" w:hAnsi="Segoe UI" w:cs="Segoe UI"/>
                <w:sz w:val="20"/>
                <w:szCs w:val="20"/>
              </w:rPr>
              <w:lastRenderedPageBreak/>
              <w:t>pressure sensitivity</w:t>
            </w:r>
            <w:r w:rsidR="00940659" w:rsidRPr="00852C2F">
              <w:rPr>
                <w:rFonts w:ascii="Segoe UI" w:hAnsi="Segoe UI" w:cs="Segoe UI"/>
                <w:sz w:val="20"/>
                <w:szCs w:val="20"/>
              </w:rPr>
              <w:t xml:space="preserve"> when paired with Surface</w:t>
            </w:r>
            <w:r w:rsidRPr="00852C2F">
              <w:rPr>
                <w:rFonts w:ascii="Segoe UI" w:hAnsi="Segoe UI" w:cs="Segoe UI"/>
                <w:sz w:val="20"/>
                <w:szCs w:val="20"/>
              </w:rPr>
              <w:t xml:space="preserve">, you can write and draw without worrying about </w:t>
            </w:r>
            <w:r w:rsidR="00C23322" w:rsidRPr="00852C2F">
              <w:rPr>
                <w:rFonts w:ascii="Segoe UI" w:hAnsi="Segoe UI" w:cs="Segoe UI"/>
                <w:sz w:val="20"/>
                <w:szCs w:val="20"/>
              </w:rPr>
              <w:t>errant</w:t>
            </w:r>
            <w:r w:rsidRPr="00852C2F">
              <w:rPr>
                <w:rFonts w:ascii="Segoe UI" w:hAnsi="Segoe UI" w:cs="Segoe UI"/>
                <w:sz w:val="20"/>
                <w:szCs w:val="20"/>
              </w:rPr>
              <w:t xml:space="preserve"> doodles on the screen.</w:t>
            </w:r>
          </w:p>
          <w:p w14:paraId="13CC7426" w14:textId="77777777" w:rsidR="0039638D" w:rsidRPr="00852C2F" w:rsidRDefault="0039638D" w:rsidP="003A0D9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59085E9" w14:textId="77777777" w:rsidR="003A0D9F" w:rsidRPr="00852C2F" w:rsidRDefault="005266B6" w:rsidP="003A0D9F">
            <w:pPr>
              <w:rPr>
                <w:rFonts w:ascii="Segoe UI" w:hAnsi="Segoe UI" w:cs="Segoe UI"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sz w:val="20"/>
                <w:szCs w:val="20"/>
              </w:rPr>
              <w:t xml:space="preserve">Click </w:t>
            </w:r>
            <w:r w:rsidR="00C861A3" w:rsidRPr="00852C2F">
              <w:rPr>
                <w:rFonts w:ascii="Segoe UI" w:hAnsi="Segoe UI" w:cs="Segoe UI"/>
                <w:sz w:val="20"/>
                <w:szCs w:val="20"/>
              </w:rPr>
              <w:t xml:space="preserve">the button on the top of the pen </w:t>
            </w:r>
            <w:r w:rsidRPr="00852C2F">
              <w:rPr>
                <w:rFonts w:ascii="Segoe UI" w:hAnsi="Segoe UI" w:cs="Segoe UI"/>
                <w:sz w:val="20"/>
                <w:szCs w:val="20"/>
              </w:rPr>
              <w:t>once to instantly open OneNote,</w:t>
            </w:r>
            <w:r w:rsidR="00ED1359" w:rsidRPr="00852C2F">
              <w:rPr>
                <w:rFonts w:ascii="Segoe UI" w:hAnsi="Segoe UI" w:cs="Segoe UI"/>
                <w:sz w:val="20"/>
                <w:szCs w:val="20"/>
              </w:rPr>
              <w:t xml:space="preserve"> even if your display is locked. N</w:t>
            </w:r>
            <w:r w:rsidR="00756D39" w:rsidRPr="00852C2F">
              <w:rPr>
                <w:rFonts w:ascii="Segoe UI" w:hAnsi="Segoe UI" w:cs="Segoe UI"/>
                <w:sz w:val="20"/>
                <w:szCs w:val="20"/>
              </w:rPr>
              <w:t>otes are automatically saved</w:t>
            </w:r>
            <w:r w:rsidRPr="00852C2F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="003A0D9F" w:rsidRPr="00852C2F">
              <w:rPr>
                <w:rFonts w:ascii="Segoe UI" w:hAnsi="Segoe UI" w:cs="Segoe UI"/>
                <w:sz w:val="20"/>
                <w:szCs w:val="20"/>
              </w:rPr>
              <w:t xml:space="preserve">Double-click the top of Surface Pen to instantly capture and save </w:t>
            </w:r>
            <w:r w:rsidR="005279F3" w:rsidRPr="00852C2F">
              <w:rPr>
                <w:rFonts w:ascii="Segoe UI" w:hAnsi="Segoe UI" w:cs="Segoe UI"/>
                <w:sz w:val="20"/>
                <w:szCs w:val="20"/>
              </w:rPr>
              <w:t>a</w:t>
            </w:r>
            <w:r w:rsidR="003A0D9F" w:rsidRPr="00852C2F">
              <w:rPr>
                <w:rFonts w:ascii="Segoe UI" w:hAnsi="Segoe UI" w:cs="Segoe UI"/>
                <w:sz w:val="20"/>
                <w:szCs w:val="20"/>
              </w:rPr>
              <w:t xml:space="preserve"> screenshot.</w:t>
            </w:r>
            <w:r w:rsidR="0070035D" w:rsidRPr="00852C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E4514" w:rsidRPr="00852C2F">
              <w:rPr>
                <w:rFonts w:ascii="Segoe UI" w:hAnsi="Segoe UI" w:cs="Segoe UI"/>
                <w:sz w:val="20"/>
                <w:szCs w:val="20"/>
              </w:rPr>
              <w:t>Flip the pen and use the button on top to easily erase or edit notes as you work without interruption. And n</w:t>
            </w:r>
            <w:r w:rsidR="0070035D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ow, choose from four </w:t>
            </w:r>
            <w:r w:rsidR="008A7439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vibrant </w:t>
            </w:r>
            <w:r w:rsidR="0070035D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colors — </w:t>
            </w:r>
            <w:r w:rsidR="001804D9" w:rsidRPr="00852C2F">
              <w:rPr>
                <w:rFonts w:ascii="Segoe UI" w:hAnsi="Segoe UI" w:cs="Segoe UI"/>
                <w:bCs/>
                <w:sz w:val="20"/>
                <w:szCs w:val="20"/>
              </w:rPr>
              <w:t>blue</w:t>
            </w:r>
            <w:r w:rsidR="0070035D" w:rsidRPr="00852C2F">
              <w:rPr>
                <w:rFonts w:ascii="Segoe UI" w:hAnsi="Segoe UI" w:cs="Segoe UI"/>
                <w:bCs/>
                <w:sz w:val="20"/>
                <w:szCs w:val="20"/>
              </w:rPr>
              <w:t>,</w:t>
            </w:r>
            <w:r w:rsidR="001804D9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red, black and silver</w:t>
            </w:r>
            <w:r w:rsidR="0070035D" w:rsidRPr="00852C2F">
              <w:rPr>
                <w:rStyle w:val="FootnoteReference"/>
                <w:rFonts w:ascii="Segoe UI" w:hAnsi="Segoe UI" w:cs="Segoe UI"/>
                <w:bCs/>
                <w:sz w:val="20"/>
                <w:szCs w:val="20"/>
              </w:rPr>
              <w:footnoteReference w:id="4"/>
            </w:r>
            <w:r w:rsidR="00751304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— to express your </w:t>
            </w:r>
            <w:r w:rsidR="0070035D" w:rsidRPr="00852C2F">
              <w:rPr>
                <w:rFonts w:ascii="Segoe UI" w:hAnsi="Segoe UI" w:cs="Segoe UI"/>
                <w:bCs/>
                <w:sz w:val="20"/>
                <w:szCs w:val="20"/>
              </w:rPr>
              <w:t>personal style.</w:t>
            </w:r>
          </w:p>
          <w:p w14:paraId="346E06A6" w14:textId="77777777" w:rsidR="003A0D9F" w:rsidRPr="00852C2F" w:rsidRDefault="003A0D9F" w:rsidP="003A0D9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C01E152" w14:textId="77777777" w:rsidR="003A0D9F" w:rsidRPr="00852C2F" w:rsidRDefault="003A0D9F" w:rsidP="003A0D9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b/>
                <w:sz w:val="20"/>
                <w:szCs w:val="20"/>
              </w:rPr>
              <w:t>Specs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3496"/>
            </w:tblGrid>
            <w:tr w:rsidR="003A0D9F" w:rsidRPr="00852C2F" w14:paraId="25F509D2" w14:textId="77777777" w:rsidTr="00EA14CE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F2E10E1" w14:textId="77777777" w:rsidR="003A0D9F" w:rsidRPr="00852C2F" w:rsidRDefault="003A0D9F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Weight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4A7EF3" w14:textId="77777777" w:rsidR="003A0D9F" w:rsidRPr="00852C2F" w:rsidRDefault="003A0D9F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20 grams</w:t>
                  </w:r>
                </w:p>
              </w:tc>
            </w:tr>
            <w:tr w:rsidR="003A0D9F" w:rsidRPr="00852C2F" w14:paraId="35669D60" w14:textId="77777777" w:rsidTr="00EA14CE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4867316" w14:textId="77777777" w:rsidR="003A0D9F" w:rsidRPr="00852C2F" w:rsidRDefault="003B1C81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Compatibility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4F9FCDD" w14:textId="77777777" w:rsidR="003A0D9F" w:rsidRPr="00852C2F" w:rsidRDefault="00C75F31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Surface 3</w:t>
                  </w:r>
                  <w:r w:rsidR="003B1C81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, </w:t>
                  </w: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Surface 3 (4G LTE)</w:t>
                  </w:r>
                  <w:r w:rsidR="009C7E58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, Surface Pro 3</w:t>
                  </w:r>
                </w:p>
              </w:tc>
            </w:tr>
            <w:tr w:rsidR="003A0D9F" w:rsidRPr="00852C2F" w14:paraId="363C648F" w14:textId="77777777" w:rsidTr="00EA14CE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B045B7" w14:textId="77777777" w:rsidR="003A0D9F" w:rsidRPr="00852C2F" w:rsidRDefault="003A0D9F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Dimensions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6F4F27" w14:textId="77777777" w:rsidR="003A0D9F" w:rsidRPr="00852C2F" w:rsidRDefault="003A0D9F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135</w:t>
                  </w:r>
                  <w:r w:rsidR="005B772F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</w:t>
                  </w: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mm x 9.5</w:t>
                  </w:r>
                  <w:r w:rsidR="005B772F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</w:t>
                  </w: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mm diameter</w:t>
                  </w:r>
                </w:p>
              </w:tc>
            </w:tr>
            <w:tr w:rsidR="00EC635A" w:rsidRPr="00852C2F" w14:paraId="39580484" w14:textId="77777777" w:rsidTr="00EA14CE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EA902D" w14:textId="77777777" w:rsidR="00EC635A" w:rsidRPr="00852C2F" w:rsidRDefault="00EC635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Available colors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2A9DA19" w14:textId="77777777" w:rsidR="001804D9" w:rsidRPr="00852C2F" w:rsidRDefault="001804D9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Blue </w:t>
                  </w:r>
                </w:p>
                <w:p w14:paraId="5920E36C" w14:textId="77777777" w:rsidR="001804D9" w:rsidRPr="00852C2F" w:rsidRDefault="001804D9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Red</w:t>
                  </w:r>
                </w:p>
                <w:p w14:paraId="5DC1871D" w14:textId="77777777" w:rsidR="001804D9" w:rsidRPr="00852C2F" w:rsidRDefault="001804D9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Black</w:t>
                  </w:r>
                </w:p>
                <w:p w14:paraId="64695E6A" w14:textId="77777777" w:rsidR="00EC635A" w:rsidRPr="00852C2F" w:rsidRDefault="00EC635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Silver</w:t>
                  </w:r>
                </w:p>
              </w:tc>
            </w:tr>
            <w:tr w:rsidR="003A0D9F" w:rsidRPr="00852C2F" w14:paraId="39040BCD" w14:textId="77777777" w:rsidTr="00EA14CE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B20709" w14:textId="77777777" w:rsidR="003A0D9F" w:rsidRPr="00852C2F" w:rsidRDefault="003A0D9F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Connector </w:t>
                  </w:r>
                  <w:r w:rsidR="00C05F2E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t</w:t>
                  </w: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ype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8C497E5" w14:textId="77777777" w:rsidR="003A0D9F" w:rsidRPr="00852C2F" w:rsidRDefault="003A0D9F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Bluetooth 4.0</w:t>
                  </w:r>
                  <w:r w:rsidR="00382708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</w:t>
                  </w:r>
                  <w:r w:rsidR="00B96AC8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low energy</w:t>
                  </w:r>
                </w:p>
              </w:tc>
            </w:tr>
            <w:tr w:rsidR="003A0D9F" w:rsidRPr="00852C2F" w14:paraId="470A0989" w14:textId="77777777" w:rsidTr="00EA14CE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459415" w14:textId="77777777" w:rsidR="003A0D9F" w:rsidRPr="00852C2F" w:rsidRDefault="003A0D9F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Buttons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74ED6F2" w14:textId="77777777" w:rsidR="003A0D9F" w:rsidRPr="00852C2F" w:rsidRDefault="003A0D9F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Right-click and </w:t>
                  </w:r>
                  <w:r w:rsidR="00C861A3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E</w:t>
                  </w: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rase</w:t>
                  </w:r>
                  <w:r w:rsidR="00C861A3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(side)</w:t>
                  </w:r>
                </w:p>
                <w:p w14:paraId="569902B7" w14:textId="77777777" w:rsidR="00C861A3" w:rsidRPr="00852C2F" w:rsidRDefault="003F766F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Top button</w:t>
                  </w:r>
                </w:p>
              </w:tc>
            </w:tr>
            <w:tr w:rsidR="00EC635A" w:rsidRPr="00852C2F" w14:paraId="3ADFD625" w14:textId="77777777" w:rsidTr="00EA14CE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71CAB8D" w14:textId="77777777" w:rsidR="00EC635A" w:rsidRPr="00852C2F" w:rsidRDefault="00EC635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Battery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EE37CF" w14:textId="77777777" w:rsidR="00EC635A" w:rsidRPr="00852C2F" w:rsidRDefault="00EC635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1 AAAA, 2 319 coin cell batteries</w:t>
                  </w:r>
                </w:p>
              </w:tc>
            </w:tr>
            <w:tr w:rsidR="00EC635A" w:rsidRPr="00852C2F" w14:paraId="1F6397AD" w14:textId="77777777" w:rsidTr="00EA14CE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270A08" w14:textId="77777777" w:rsidR="00EC635A" w:rsidRPr="00852C2F" w:rsidRDefault="00EC635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In the box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B89E69" w14:textId="77777777" w:rsidR="00EC635A" w:rsidRPr="00852C2F" w:rsidRDefault="00EC635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Surface Pen</w:t>
                  </w:r>
                </w:p>
                <w:p w14:paraId="61A20340" w14:textId="77777777" w:rsidR="00EC635A" w:rsidRPr="00852C2F" w:rsidRDefault="00EC635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Batteries</w:t>
                  </w:r>
                </w:p>
              </w:tc>
            </w:tr>
            <w:tr w:rsidR="00EC635A" w:rsidRPr="00852C2F" w14:paraId="2267063A" w14:textId="77777777" w:rsidTr="00EA14CE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ABE9121" w14:textId="77777777" w:rsidR="00EC635A" w:rsidRPr="00852C2F" w:rsidRDefault="00EC635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Warranty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D26B32" w14:textId="77777777" w:rsidR="00EC635A" w:rsidRPr="00852C2F" w:rsidRDefault="00EC635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One-year limited hardware warranty</w:t>
                  </w:r>
                  <w:r w:rsidRPr="00852C2F">
                    <w:rPr>
                      <w:rStyle w:val="FootnoteReference"/>
                      <w:rFonts w:ascii="Segoe UI" w:eastAsia="Times New Roman" w:hAnsi="Segoe UI" w:cs="Segoe UI"/>
                      <w:sz w:val="20"/>
                      <w:szCs w:val="20"/>
                    </w:rPr>
                    <w:footnoteReference w:id="5"/>
                  </w:r>
                </w:p>
              </w:tc>
            </w:tr>
          </w:tbl>
          <w:p w14:paraId="6566A739" w14:textId="77777777" w:rsidR="003A0D9F" w:rsidRPr="00852C2F" w:rsidRDefault="003A0D9F" w:rsidP="003A0D9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E2A32D7" w14:textId="77777777" w:rsidR="00791390" w:rsidRPr="00852C2F" w:rsidRDefault="00756D39" w:rsidP="00756D3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b/>
                <w:bCs/>
                <w:sz w:val="20"/>
                <w:szCs w:val="20"/>
              </w:rPr>
              <w:t>$</w:t>
            </w:r>
            <w:r w:rsidR="00C377E1" w:rsidRPr="00852C2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49.99 </w:t>
            </w:r>
            <w:r w:rsidRPr="00852C2F">
              <w:rPr>
                <w:rFonts w:ascii="Segoe UI" w:hAnsi="Segoe UI" w:cs="Segoe UI"/>
                <w:b/>
                <w:bCs/>
                <w:sz w:val="20"/>
                <w:szCs w:val="20"/>
              </w:rPr>
              <w:t>USD</w:t>
            </w:r>
            <w:r w:rsidR="00A76CF7" w:rsidRPr="00852C2F">
              <w:rPr>
                <w:rStyle w:val="FootnoteReference"/>
                <w:rFonts w:ascii="Segoe UI" w:hAnsi="Segoe UI" w:cs="Segoe UI"/>
                <w:b/>
                <w:bCs/>
                <w:sz w:val="20"/>
                <w:szCs w:val="20"/>
              </w:rPr>
              <w:footnoteReference w:id="6"/>
            </w:r>
            <w:r w:rsidRPr="00852C2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  <w:p w14:paraId="23ED229F" w14:textId="77777777" w:rsidR="00756D39" w:rsidRPr="00852C2F" w:rsidRDefault="00756D39" w:rsidP="00756D3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F04C" w14:textId="77777777" w:rsidR="00A565AE" w:rsidRPr="00852C2F" w:rsidRDefault="00A565AE" w:rsidP="008A743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AF078D7" w14:textId="77777777" w:rsidR="00A565AE" w:rsidRPr="00852C2F" w:rsidRDefault="00A565AE" w:rsidP="008A743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65892CB" w14:textId="77777777" w:rsidR="00A565AE" w:rsidRPr="00852C2F" w:rsidRDefault="00A565AE" w:rsidP="008A743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F04428C" w14:textId="77777777" w:rsidR="00095747" w:rsidRPr="00852C2F" w:rsidRDefault="00095747" w:rsidP="008A743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179D5AA" w14:textId="77777777" w:rsidR="00A565AE" w:rsidRPr="00852C2F" w:rsidRDefault="00A565AE" w:rsidP="002F6F2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A06CEAB" w14:textId="77777777" w:rsidR="003C3F5F" w:rsidRPr="00852C2F" w:rsidRDefault="00095747" w:rsidP="002F6F2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noProof/>
                <w:sz w:val="20"/>
                <w:szCs w:val="20"/>
              </w:rPr>
              <w:lastRenderedPageBreak/>
              <w:drawing>
                <wp:inline distT="0" distB="0" distL="0" distR="0" wp14:anchorId="0B12857B" wp14:editId="60976658">
                  <wp:extent cx="2152650" cy="38284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n_v4_001_Blac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382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337653" w14:textId="77777777" w:rsidR="003C3F5F" w:rsidRPr="00852C2F" w:rsidRDefault="003C3F5F" w:rsidP="003C3F5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B4F1FD3" w14:textId="77777777" w:rsidR="003C3F5F" w:rsidRPr="00852C2F" w:rsidRDefault="003C3F5F" w:rsidP="003C3F5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584BB0B" w14:textId="77777777" w:rsidR="003C3F5F" w:rsidRPr="00852C2F" w:rsidRDefault="003C3F5F" w:rsidP="003C3F5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0086339" w14:textId="77777777" w:rsidR="003C3F5F" w:rsidRPr="00852C2F" w:rsidRDefault="003C3F5F" w:rsidP="003C3F5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CD34D75" w14:textId="77777777" w:rsidR="00B62DF7" w:rsidRPr="00852C2F" w:rsidRDefault="003C3F5F" w:rsidP="003C3F5F">
            <w:pPr>
              <w:tabs>
                <w:tab w:val="left" w:pos="1147"/>
              </w:tabs>
              <w:rPr>
                <w:rFonts w:ascii="Segoe UI" w:hAnsi="Segoe UI" w:cs="Segoe UI"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CF63D1" w:rsidRPr="00852C2F" w14:paraId="3034179B" w14:textId="77777777" w:rsidTr="005D309D"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0680" w14:textId="77777777" w:rsidR="00CF63D1" w:rsidRPr="00852C2F" w:rsidRDefault="001379E3" w:rsidP="00E4526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Surface 3 Docking Station</w:t>
            </w:r>
          </w:p>
          <w:p w14:paraId="7E323EF4" w14:textId="58183194" w:rsidR="00CF63D1" w:rsidRPr="00852C2F" w:rsidRDefault="00A31189" w:rsidP="00E4526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Take </w:t>
            </w:r>
            <w:r w:rsidR="00356DD5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your 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>productivity to the next level with</w:t>
            </w:r>
            <w:r w:rsidR="00717697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BA5C57" w:rsidRPr="00852C2F">
              <w:rPr>
                <w:rFonts w:ascii="Segoe UI" w:hAnsi="Segoe UI" w:cs="Segoe UI"/>
                <w:bCs/>
                <w:sz w:val="20"/>
                <w:szCs w:val="20"/>
              </w:rPr>
              <w:t>Surface 3 Docking Station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. </w:t>
            </w:r>
            <w:r w:rsidR="00494459">
              <w:rPr>
                <w:rFonts w:ascii="Segoe UI" w:hAnsi="Segoe UI" w:cs="Segoe UI"/>
                <w:bCs/>
                <w:sz w:val="20"/>
                <w:szCs w:val="20"/>
              </w:rPr>
              <w:t xml:space="preserve">It’ll instantly transform your Surface 3 into a complete desktop workstation. Create your perfect setup — connect an external monitor to the </w:t>
            </w:r>
            <w:r w:rsidR="00494459" w:rsidRPr="00852C2F">
              <w:rPr>
                <w:rFonts w:ascii="Segoe UI" w:hAnsi="Segoe UI" w:cs="Segoe UI"/>
                <w:bCs/>
                <w:sz w:val="20"/>
                <w:szCs w:val="20"/>
              </w:rPr>
              <w:t>Mini DisplayPort</w:t>
            </w:r>
            <w:r w:rsidR="00494459">
              <w:rPr>
                <w:rFonts w:ascii="Segoe UI" w:hAnsi="Segoe UI" w:cs="Segoe UI"/>
                <w:bCs/>
                <w:sz w:val="20"/>
                <w:szCs w:val="20"/>
              </w:rPr>
              <w:t xml:space="preserve"> output</w:t>
            </w:r>
            <w:r w:rsidR="00494459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for HD video of up to 3840x2160 resolution</w:t>
            </w:r>
            <w:r w:rsidR="00494459" w:rsidRPr="00852C2F">
              <w:rPr>
                <w:rStyle w:val="FootnoteReference"/>
                <w:rFonts w:ascii="Segoe UI" w:hAnsi="Segoe UI" w:cs="Segoe UI"/>
                <w:bCs/>
                <w:sz w:val="20"/>
                <w:szCs w:val="20"/>
              </w:rPr>
              <w:footnoteReference w:id="7"/>
            </w:r>
            <w:r w:rsidR="00494459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, </w:t>
            </w:r>
            <w:r w:rsidR="00494459">
              <w:rPr>
                <w:rFonts w:ascii="Segoe UI" w:hAnsi="Segoe UI" w:cs="Segoe UI"/>
                <w:bCs/>
                <w:sz w:val="20"/>
                <w:szCs w:val="20"/>
              </w:rPr>
              <w:t>use the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457DBF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gigabit 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>Ethernet port</w:t>
            </w:r>
            <w:r w:rsidR="00C377E1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for </w:t>
            </w:r>
            <w:r w:rsidR="00494459">
              <w:rPr>
                <w:rFonts w:ascii="Segoe UI" w:hAnsi="Segoe UI" w:cs="Segoe UI"/>
                <w:bCs/>
                <w:sz w:val="20"/>
                <w:szCs w:val="20"/>
              </w:rPr>
              <w:t xml:space="preserve">a reliable wired network connection with speeds </w:t>
            </w:r>
            <w:r w:rsidR="00C377E1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up to </w:t>
            </w:r>
            <w:r w:rsidR="00A565AE" w:rsidRPr="00852C2F">
              <w:rPr>
                <w:rFonts w:ascii="Segoe UI" w:hAnsi="Segoe UI" w:cs="Segoe UI"/>
                <w:bCs/>
                <w:sz w:val="20"/>
                <w:szCs w:val="20"/>
              </w:rPr>
              <w:t>1</w:t>
            </w:r>
            <w:r w:rsidR="00BE494B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457DBF" w:rsidRPr="00852C2F">
              <w:rPr>
                <w:rFonts w:ascii="Segoe UI" w:hAnsi="Segoe UI" w:cs="Segoe UI"/>
                <w:bCs/>
                <w:sz w:val="20"/>
                <w:szCs w:val="20"/>
              </w:rPr>
              <w:t>Gbps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>,</w:t>
            </w:r>
            <w:r w:rsidR="00457DBF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and </w:t>
            </w:r>
            <w:r w:rsidR="00494459">
              <w:rPr>
                <w:rFonts w:ascii="Segoe UI" w:hAnsi="Segoe UI" w:cs="Segoe UI"/>
                <w:bCs/>
                <w:sz w:val="20"/>
                <w:szCs w:val="20"/>
              </w:rPr>
              <w:t xml:space="preserve">hook up your favorite accessories using the </w:t>
            </w:r>
            <w:r w:rsidR="0095752B" w:rsidRPr="00852C2F">
              <w:rPr>
                <w:rFonts w:ascii="Segoe UI" w:hAnsi="Segoe UI" w:cs="Segoe UI"/>
                <w:bCs/>
                <w:sz w:val="20"/>
                <w:szCs w:val="20"/>
              </w:rPr>
              <w:t>four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USB ports </w:t>
            </w:r>
            <w:r w:rsidR="001100CF" w:rsidRPr="00852C2F">
              <w:rPr>
                <w:rFonts w:ascii="Segoe UI" w:hAnsi="Segoe UI" w:cs="Segoe UI"/>
                <w:bCs/>
                <w:sz w:val="20"/>
                <w:szCs w:val="20"/>
              </w:rPr>
              <w:t>—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95752B" w:rsidRPr="00852C2F">
              <w:rPr>
                <w:rFonts w:ascii="Segoe UI" w:hAnsi="Segoe UI" w:cs="Segoe UI"/>
                <w:bCs/>
                <w:sz w:val="20"/>
                <w:szCs w:val="20"/>
              </w:rPr>
              <w:t>two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USB 3.0</w:t>
            </w:r>
            <w:r w:rsidR="003D32D4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ports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and two USB 2.0 ports</w:t>
            </w:r>
            <w:r w:rsidR="00346A62" w:rsidRPr="00852C2F">
              <w:rPr>
                <w:rFonts w:ascii="Segoe UI" w:hAnsi="Segoe UI" w:cs="Segoe UI"/>
                <w:bCs/>
                <w:sz w:val="20"/>
                <w:szCs w:val="20"/>
              </w:rPr>
              <w:t>. And with a 48W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charging system, you can </w:t>
            </w:r>
            <w:r w:rsidR="004E4514" w:rsidRPr="00852C2F">
              <w:rPr>
                <w:rFonts w:ascii="Segoe UI" w:hAnsi="Segoe UI" w:cs="Segoe UI"/>
                <w:bCs/>
                <w:sz w:val="20"/>
                <w:szCs w:val="20"/>
              </w:rPr>
              <w:t>work and charge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your favorite accessories </w:t>
            </w:r>
            <w:r w:rsidR="004E4514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while 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>still hav</w:t>
            </w:r>
            <w:r w:rsidR="004E4514" w:rsidRPr="00852C2F">
              <w:rPr>
                <w:rFonts w:ascii="Segoe UI" w:hAnsi="Segoe UI" w:cs="Segoe UI"/>
                <w:bCs/>
                <w:sz w:val="20"/>
                <w:szCs w:val="20"/>
              </w:rPr>
              <w:t>ing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ample power to charge</w:t>
            </w:r>
            <w:r w:rsidR="00B16055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your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C75F31" w:rsidRPr="00852C2F">
              <w:rPr>
                <w:rFonts w:ascii="Segoe UI" w:hAnsi="Segoe UI" w:cs="Segoe UI"/>
                <w:bCs/>
                <w:sz w:val="20"/>
                <w:szCs w:val="20"/>
              </w:rPr>
              <w:t>Surface 3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. </w:t>
            </w:r>
          </w:p>
          <w:p w14:paraId="68A60A8D" w14:textId="77777777" w:rsidR="00FE59BE" w:rsidRPr="00852C2F" w:rsidRDefault="00FE59BE" w:rsidP="00E45260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44EFC36D" w14:textId="77777777" w:rsidR="00FE59BE" w:rsidRPr="00852C2F" w:rsidRDefault="00FE59BE" w:rsidP="00FE59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b/>
                <w:sz w:val="20"/>
                <w:szCs w:val="20"/>
              </w:rPr>
              <w:t>Specs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3496"/>
            </w:tblGrid>
            <w:tr w:rsidR="00FE59BE" w:rsidRPr="00852C2F" w14:paraId="2E6034BB" w14:textId="77777777" w:rsidTr="00C57075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D28FE45" w14:textId="77777777" w:rsidR="00FE59BE" w:rsidRPr="00852C2F" w:rsidRDefault="00FE59BE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Weight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8AF7674" w14:textId="77777777" w:rsidR="00FE59BE" w:rsidRPr="00852C2F" w:rsidRDefault="009C7E58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990</w:t>
                  </w:r>
                  <w:r w:rsidR="00F73AFD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</w:t>
                  </w:r>
                  <w:r w:rsidR="00FE59BE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grams</w:t>
                  </w:r>
                </w:p>
              </w:tc>
            </w:tr>
            <w:tr w:rsidR="003B1C81" w:rsidRPr="00852C2F" w14:paraId="19A6ADE5" w14:textId="77777777" w:rsidTr="00C57075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D3B5B0" w14:textId="77777777" w:rsidR="003B1C81" w:rsidRPr="00852C2F" w:rsidRDefault="003B1C81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Compatibility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EDECEA" w14:textId="77777777" w:rsidR="003B1C81" w:rsidRPr="00852C2F" w:rsidRDefault="00C75F31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Surface 3</w:t>
                  </w:r>
                  <w:r w:rsidR="003B1C81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, </w:t>
                  </w: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Surface 3 (4G LTE)</w:t>
                  </w:r>
                </w:p>
              </w:tc>
            </w:tr>
            <w:tr w:rsidR="00FE59BE" w:rsidRPr="00852C2F" w14:paraId="6FA878E5" w14:textId="77777777" w:rsidTr="00C57075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A69D859" w14:textId="77777777" w:rsidR="00FE59BE" w:rsidRPr="00852C2F" w:rsidRDefault="00FE59BE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Supported platforms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99DA3FA" w14:textId="77777777" w:rsidR="00FE59BE" w:rsidRPr="00852C2F" w:rsidRDefault="00F73AFD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Windows 8.1 or later</w:t>
                  </w:r>
                  <w:r w:rsidR="00FE59BE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E59BE" w:rsidRPr="00852C2F" w14:paraId="610811D3" w14:textId="77777777" w:rsidTr="00C57075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32E98C" w14:textId="77777777" w:rsidR="00FE59BE" w:rsidRPr="00852C2F" w:rsidRDefault="00FE59BE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lastRenderedPageBreak/>
                    <w:t>Dimensions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36592F" w14:textId="77777777" w:rsidR="00FE59BE" w:rsidRPr="00852C2F" w:rsidRDefault="009C7E58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306.66 mm x 146.96 mm x 116.04 mm</w:t>
                  </w:r>
                </w:p>
              </w:tc>
            </w:tr>
            <w:tr w:rsidR="00FE59BE" w:rsidRPr="00852C2F" w14:paraId="0B0789CC" w14:textId="77777777" w:rsidTr="00C57075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DA0BCDF" w14:textId="77777777" w:rsidR="00FE59BE" w:rsidRPr="00852C2F" w:rsidRDefault="00FE59BE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Ports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7A7C18" w14:textId="77777777" w:rsidR="00FE59BE" w:rsidRPr="00852C2F" w:rsidRDefault="00FE59BE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Power supply input</w:t>
                  </w:r>
                </w:p>
                <w:p w14:paraId="77F790B0" w14:textId="77777777" w:rsidR="00FE59BE" w:rsidRPr="00852C2F" w:rsidRDefault="00F73AFD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2</w:t>
                  </w:r>
                  <w:r w:rsidR="00FE59BE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USB 3.0 ports</w:t>
                  </w:r>
                </w:p>
                <w:p w14:paraId="6F76A652" w14:textId="77777777" w:rsidR="00FE59BE" w:rsidRPr="00852C2F" w:rsidRDefault="00FE59BE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2 USB 2.0 ports</w:t>
                  </w:r>
                </w:p>
                <w:p w14:paraId="35D797B1" w14:textId="77777777" w:rsidR="00FE59BE" w:rsidRPr="00852C2F" w:rsidRDefault="00FE59BE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Gigabit Ethernet port</w:t>
                  </w:r>
                </w:p>
                <w:p w14:paraId="2AE33D8A" w14:textId="77777777" w:rsidR="00FE59BE" w:rsidRPr="00852C2F" w:rsidRDefault="00FE59BE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3.5mm audio input/output</w:t>
                  </w:r>
                </w:p>
                <w:p w14:paraId="6ABCA19C" w14:textId="77777777" w:rsidR="00FE59BE" w:rsidRPr="00852C2F" w:rsidRDefault="00FE59BE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Mini DisplayPort video output</w:t>
                  </w:r>
                </w:p>
                <w:p w14:paraId="6190CCA4" w14:textId="77777777" w:rsidR="00FE59BE" w:rsidRPr="00852C2F" w:rsidRDefault="00FE59BE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Security lock</w:t>
                  </w:r>
                  <w:r w:rsidR="00A67F5D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slot</w:t>
                  </w:r>
                </w:p>
              </w:tc>
            </w:tr>
            <w:tr w:rsidR="00CE73F6" w:rsidRPr="00852C2F" w14:paraId="485D13B4" w14:textId="77777777" w:rsidTr="00C57075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3DFEE6" w14:textId="77777777" w:rsidR="00CE73F6" w:rsidRPr="00852C2F" w:rsidRDefault="00CE73F6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Additional </w:t>
                  </w:r>
                  <w:r w:rsidR="00C05F2E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f</w:t>
                  </w: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eatures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688257" w14:textId="77777777" w:rsidR="00CE73F6" w:rsidRPr="00852C2F" w:rsidRDefault="00CE73F6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Surface Pen storage</w:t>
                  </w:r>
                </w:p>
              </w:tc>
            </w:tr>
            <w:tr w:rsidR="00FE59BE" w:rsidRPr="00852C2F" w14:paraId="6F352477" w14:textId="77777777" w:rsidTr="00C57075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5C9C0E6" w14:textId="77777777" w:rsidR="00FE59BE" w:rsidRPr="00852C2F" w:rsidRDefault="00FE59BE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Warranty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FA0F99" w14:textId="77777777" w:rsidR="00FE59BE" w:rsidRPr="00852C2F" w:rsidRDefault="00FE59BE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One-year limited hardware warranty</w:t>
                  </w:r>
                  <w:r w:rsidR="00D11A84" w:rsidRPr="00852C2F">
                    <w:rPr>
                      <w:rStyle w:val="FootnoteReference"/>
                      <w:rFonts w:ascii="Segoe UI" w:eastAsia="Times New Roman" w:hAnsi="Segoe UI" w:cs="Segoe UI"/>
                      <w:sz w:val="20"/>
                      <w:szCs w:val="20"/>
                    </w:rPr>
                    <w:footnoteReference w:id="8"/>
                  </w:r>
                </w:p>
              </w:tc>
            </w:tr>
          </w:tbl>
          <w:p w14:paraId="64C4D8CC" w14:textId="77777777" w:rsidR="00FE59BE" w:rsidRPr="00852C2F" w:rsidRDefault="00FE59BE" w:rsidP="00FE59B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EBDF5C7" w14:textId="77777777" w:rsidR="004E4514" w:rsidRPr="00852C2F" w:rsidRDefault="00D10785" w:rsidP="00756D3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b/>
                <w:bCs/>
                <w:sz w:val="20"/>
                <w:szCs w:val="20"/>
              </w:rPr>
              <w:t>$</w:t>
            </w:r>
            <w:r w:rsidR="008A2FC8" w:rsidRPr="00852C2F">
              <w:rPr>
                <w:rFonts w:ascii="Segoe UI" w:hAnsi="Segoe UI" w:cs="Segoe UI"/>
                <w:b/>
                <w:bCs/>
                <w:sz w:val="20"/>
                <w:szCs w:val="20"/>
              </w:rPr>
              <w:t>199.99</w:t>
            </w:r>
            <w:r w:rsidRPr="00852C2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USD</w:t>
            </w:r>
            <w:r w:rsidR="00631731" w:rsidRPr="00852C2F">
              <w:rPr>
                <w:rStyle w:val="FootnoteReference"/>
                <w:rFonts w:ascii="Segoe UI" w:hAnsi="Segoe UI" w:cs="Segoe UI"/>
                <w:b/>
                <w:bCs/>
                <w:sz w:val="20"/>
                <w:szCs w:val="20"/>
              </w:rPr>
              <w:footnoteReference w:id="9"/>
            </w:r>
          </w:p>
          <w:p w14:paraId="088AD42C" w14:textId="77777777" w:rsidR="00FE59BE" w:rsidRPr="00852C2F" w:rsidRDefault="00FE59BE" w:rsidP="00E45260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5FA5" w14:textId="77777777" w:rsidR="00CF63D1" w:rsidRPr="00852C2F" w:rsidRDefault="004D6C30" w:rsidP="004D6C30">
            <w:pPr>
              <w:jc w:val="center"/>
              <w:rPr>
                <w:noProof/>
              </w:rPr>
            </w:pPr>
            <w:r w:rsidRPr="00852C2F"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B3E33AF" wp14:editId="0C5181C4">
                  <wp:simplePos x="0" y="0"/>
                  <wp:positionH relativeFrom="column">
                    <wp:posOffset>-410845</wp:posOffset>
                  </wp:positionH>
                  <wp:positionV relativeFrom="paragraph">
                    <wp:posOffset>628650</wp:posOffset>
                  </wp:positionV>
                  <wp:extent cx="2960370" cy="166497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metheus_0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66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77E1" w:rsidRPr="00852C2F">
              <w:rPr>
                <w:rFonts w:ascii="Segoe UI" w:hAnsi="Segoe UI" w:cs="Segoe UI"/>
                <w:noProof/>
                <w:vanish/>
              </w:rPr>
              <w:t>OIHOH</w:t>
            </w:r>
          </w:p>
        </w:tc>
      </w:tr>
      <w:tr w:rsidR="0072269D" w:rsidRPr="00852C2F" w14:paraId="385D0D10" w14:textId="77777777" w:rsidTr="005D309D"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6E7" w14:textId="77777777" w:rsidR="00C75F31" w:rsidRPr="00852C2F" w:rsidRDefault="00C75F31" w:rsidP="0072269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 xml:space="preserve">Surface 3 Screen Protector </w:t>
            </w:r>
          </w:p>
          <w:p w14:paraId="47CAA4B4" w14:textId="77777777" w:rsidR="00200E1E" w:rsidRPr="00852C2F" w:rsidRDefault="0072269D" w:rsidP="0072269D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Shield your </w:t>
            </w:r>
            <w:r w:rsidR="00ED329A" w:rsidRPr="00852C2F">
              <w:rPr>
                <w:rFonts w:ascii="Segoe UI" w:hAnsi="Segoe UI" w:cs="Segoe UI"/>
                <w:bCs/>
                <w:sz w:val="20"/>
                <w:szCs w:val="20"/>
              </w:rPr>
              <w:t>Surface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ED329A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with the </w:t>
            </w:r>
            <w:r w:rsidR="00C75F31" w:rsidRPr="00852C2F">
              <w:rPr>
                <w:rFonts w:ascii="Segoe UI" w:hAnsi="Segoe UI" w:cs="Segoe UI"/>
                <w:bCs/>
                <w:sz w:val="20"/>
                <w:szCs w:val="20"/>
              </w:rPr>
              <w:t>Surface 3</w:t>
            </w:r>
            <w:r w:rsidR="00ED329A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Screen Protector </w:t>
            </w:r>
            <w:r w:rsidR="002F469B" w:rsidRPr="00852C2F">
              <w:rPr>
                <w:rFonts w:ascii="Segoe UI" w:hAnsi="Segoe UI" w:cs="Segoe UI"/>
                <w:bCs/>
                <w:sz w:val="20"/>
                <w:szCs w:val="20"/>
              </w:rPr>
              <w:t>—</w:t>
            </w:r>
            <w:r w:rsidR="00ED329A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a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tempered glass screen protector designed for </w:t>
            </w:r>
            <w:r w:rsidR="009615DC" w:rsidRPr="00852C2F">
              <w:rPr>
                <w:rFonts w:ascii="Segoe UI" w:hAnsi="Segoe UI" w:cs="Segoe UI"/>
                <w:bCs/>
                <w:sz w:val="20"/>
                <w:szCs w:val="20"/>
              </w:rPr>
              <w:t>maximum clarity</w:t>
            </w:r>
            <w:r w:rsidR="00ED329A" w:rsidRPr="00852C2F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  <w:r w:rsidR="00D03C32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963E60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With the Surface 3 Screen Protector, protect your Surface from bumps and scratches while enjoying an uncompromised Surface Pen experience. </w:t>
            </w:r>
          </w:p>
          <w:p w14:paraId="441D5FBD" w14:textId="77777777" w:rsidR="00963E60" w:rsidRPr="00852C2F" w:rsidRDefault="00963E60" w:rsidP="0072269D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35EEA10A" w14:textId="77777777" w:rsidR="0072269D" w:rsidRPr="00852C2F" w:rsidRDefault="0072269D" w:rsidP="0072269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b/>
                <w:sz w:val="20"/>
                <w:szCs w:val="20"/>
              </w:rPr>
              <w:t>Specs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3496"/>
            </w:tblGrid>
            <w:tr w:rsidR="0072269D" w:rsidRPr="00852C2F" w14:paraId="06EA31F8" w14:textId="77777777" w:rsidTr="00B92F78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A4CC22" w14:textId="77777777" w:rsidR="0072269D" w:rsidRPr="00852C2F" w:rsidRDefault="0072269D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Weight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338037A" w14:textId="77777777" w:rsidR="0072269D" w:rsidRPr="00852C2F" w:rsidRDefault="0072269D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0.1 lbs (49 grams)</w:t>
                  </w:r>
                </w:p>
              </w:tc>
            </w:tr>
            <w:tr w:rsidR="003B1C81" w:rsidRPr="00852C2F" w14:paraId="41954DF0" w14:textId="77777777" w:rsidTr="00B92F78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8BB7FB" w14:textId="77777777" w:rsidR="003B1C81" w:rsidRPr="00852C2F" w:rsidRDefault="003B1C81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Compatibility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81DFD90" w14:textId="77777777" w:rsidR="003B1C81" w:rsidRPr="00852C2F" w:rsidRDefault="00C75F31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Surface 3, Surface 3 (4G LTE)</w:t>
                  </w:r>
                </w:p>
              </w:tc>
            </w:tr>
            <w:tr w:rsidR="0072269D" w:rsidRPr="00852C2F" w14:paraId="5DA8DE6C" w14:textId="77777777" w:rsidTr="00B92F78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DBB4C0" w14:textId="77777777" w:rsidR="0072269D" w:rsidRPr="00852C2F" w:rsidRDefault="0072269D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Dimensions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B1E4F1" w14:textId="77777777" w:rsidR="0072269D" w:rsidRPr="00852C2F" w:rsidRDefault="0072269D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263.4</w:t>
                  </w:r>
                  <w:r w:rsidR="005B772F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</w:t>
                  </w: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mm x </w:t>
                  </w:r>
                  <w:r w:rsidR="005B772F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183.4 mm </w:t>
                  </w:r>
                  <w:r w:rsidR="00963E60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x 0.</w:t>
                  </w: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5</w:t>
                  </w:r>
                  <w:r w:rsidR="005B772F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</w:t>
                  </w: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mm</w:t>
                  </w:r>
                </w:p>
              </w:tc>
            </w:tr>
            <w:tr w:rsidR="0072269D" w:rsidRPr="00852C2F" w14:paraId="7F6C12D1" w14:textId="77777777" w:rsidTr="00B92F78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269AC27" w14:textId="77777777" w:rsidR="0072269D" w:rsidRPr="00852C2F" w:rsidRDefault="00200E1E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Included in box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FE229F" w14:textId="77777777" w:rsidR="00200E1E" w:rsidRPr="00852C2F" w:rsidRDefault="00200E1E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Alcohol wipe</w:t>
                  </w:r>
                </w:p>
                <w:p w14:paraId="2282E80F" w14:textId="77777777" w:rsidR="0072269D" w:rsidRPr="00852C2F" w:rsidRDefault="00200E1E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Microfiber cloth</w:t>
                  </w:r>
                </w:p>
                <w:p w14:paraId="130D4711" w14:textId="77777777" w:rsidR="00200E1E" w:rsidRPr="00852C2F" w:rsidRDefault="00200E1E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Cleaning tape </w:t>
                  </w:r>
                </w:p>
              </w:tc>
            </w:tr>
            <w:tr w:rsidR="0072269D" w:rsidRPr="00852C2F" w14:paraId="3EC1EEE9" w14:textId="77777777" w:rsidTr="00B92F78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1ACC3E" w14:textId="77777777" w:rsidR="0072269D" w:rsidRPr="00852C2F" w:rsidRDefault="0072269D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Warranty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F1A4B27" w14:textId="77777777" w:rsidR="0072269D" w:rsidRPr="00852C2F" w:rsidRDefault="0072269D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One-year limited warranty</w:t>
                  </w:r>
                  <w:r w:rsidRPr="00852C2F">
                    <w:rPr>
                      <w:rStyle w:val="FootnoteReference"/>
                      <w:rFonts w:ascii="Segoe UI" w:eastAsia="Times New Roman" w:hAnsi="Segoe UI" w:cs="Segoe UI"/>
                      <w:sz w:val="20"/>
                      <w:szCs w:val="20"/>
                    </w:rPr>
                    <w:footnoteReference w:id="10"/>
                  </w:r>
                </w:p>
              </w:tc>
            </w:tr>
          </w:tbl>
          <w:p w14:paraId="30F72F05" w14:textId="77777777" w:rsidR="0072269D" w:rsidRPr="00852C2F" w:rsidRDefault="0072269D" w:rsidP="0072269D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5D3AC82" w14:textId="77777777" w:rsidR="0072269D" w:rsidRPr="00852C2F" w:rsidRDefault="0072269D" w:rsidP="0072269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b/>
                <w:bCs/>
                <w:sz w:val="20"/>
                <w:szCs w:val="20"/>
              </w:rPr>
              <w:t>$</w:t>
            </w:r>
            <w:r w:rsidR="00F525F7" w:rsidRPr="00852C2F">
              <w:rPr>
                <w:rFonts w:ascii="Segoe UI" w:hAnsi="Segoe UI" w:cs="Segoe UI"/>
                <w:b/>
                <w:bCs/>
                <w:sz w:val="20"/>
                <w:szCs w:val="20"/>
              </w:rPr>
              <w:t>49.99</w:t>
            </w:r>
            <w:r w:rsidRPr="00852C2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USD</w:t>
            </w:r>
            <w:r w:rsidRPr="00852C2F">
              <w:rPr>
                <w:rStyle w:val="FootnoteReference"/>
                <w:rFonts w:ascii="Segoe UI" w:hAnsi="Segoe UI" w:cs="Segoe UI"/>
                <w:b/>
                <w:bCs/>
                <w:sz w:val="20"/>
                <w:szCs w:val="20"/>
              </w:rPr>
              <w:footnoteReference w:id="11"/>
            </w:r>
          </w:p>
          <w:p w14:paraId="748DBAF5" w14:textId="77777777" w:rsidR="0072269D" w:rsidRPr="00852C2F" w:rsidRDefault="0072269D" w:rsidP="0072269D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50FF" w14:textId="77777777" w:rsidR="0072269D" w:rsidRPr="00852C2F" w:rsidRDefault="002F6F24" w:rsidP="0072269D">
            <w:pPr>
              <w:jc w:val="center"/>
              <w:rPr>
                <w:noProof/>
              </w:rPr>
            </w:pPr>
            <w:r w:rsidRPr="00852C2F">
              <w:rPr>
                <w:rFonts w:ascii="Segoe UI" w:hAnsi="Segoe UI" w:cs="Segoe UI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2DEBF0BB" wp14:editId="4F7EF612">
                  <wp:simplePos x="0" y="0"/>
                  <wp:positionH relativeFrom="column">
                    <wp:posOffset>-307975</wp:posOffset>
                  </wp:positionH>
                  <wp:positionV relativeFrom="paragraph">
                    <wp:posOffset>-72390</wp:posOffset>
                  </wp:positionV>
                  <wp:extent cx="2649220" cy="14897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mis_01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220" cy="148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123A8D" w14:textId="77777777" w:rsidR="0072269D" w:rsidRPr="00852C2F" w:rsidRDefault="0072269D" w:rsidP="00095747">
            <w:pPr>
              <w:jc w:val="center"/>
              <w:rPr>
                <w:rFonts w:ascii="Segoe UI" w:hAnsi="Segoe UI" w:cs="Segoe UI"/>
                <w:noProof/>
                <w:vanish/>
              </w:rPr>
            </w:pPr>
            <w:r w:rsidRPr="00852C2F">
              <w:rPr>
                <w:rFonts w:ascii="Segoe UI" w:hAnsi="Segoe UI" w:cs="Segoe UI"/>
                <w:noProof/>
                <w:vanish/>
              </w:rPr>
              <w:t>OIHOH</w:t>
            </w:r>
          </w:p>
        </w:tc>
      </w:tr>
      <w:tr w:rsidR="00ED329A" w:rsidRPr="006E54BF" w14:paraId="78198A4E" w14:textId="77777777" w:rsidTr="005D309D"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F07B" w14:textId="77777777" w:rsidR="00ED329A" w:rsidRPr="00852C2F" w:rsidRDefault="00ED329A" w:rsidP="00ED329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b/>
                <w:bCs/>
                <w:sz w:val="20"/>
                <w:szCs w:val="20"/>
              </w:rPr>
              <w:t>S</w:t>
            </w:r>
            <w:r w:rsidR="00C75F31" w:rsidRPr="00852C2F">
              <w:rPr>
                <w:rFonts w:ascii="Segoe UI" w:hAnsi="Segoe UI" w:cs="Segoe UI"/>
                <w:b/>
                <w:bCs/>
                <w:sz w:val="20"/>
                <w:szCs w:val="20"/>
              </w:rPr>
              <w:t>urface 3 Power Supply</w:t>
            </w:r>
          </w:p>
          <w:p w14:paraId="58789E6F" w14:textId="77777777" w:rsidR="00ED329A" w:rsidRPr="00852C2F" w:rsidRDefault="00ED329A" w:rsidP="00ED329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Charge your Surface </w:t>
            </w:r>
            <w:r w:rsidR="007E74CD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3 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with the 13W </w:t>
            </w:r>
            <w:r w:rsidR="007E74CD" w:rsidRPr="00852C2F">
              <w:rPr>
                <w:rFonts w:ascii="Segoe UI" w:hAnsi="Segoe UI" w:cs="Segoe UI"/>
                <w:bCs/>
                <w:sz w:val="20"/>
                <w:szCs w:val="20"/>
              </w:rPr>
              <w:t>p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ower </w:t>
            </w:r>
            <w:r w:rsidR="007E74CD" w:rsidRPr="00852C2F">
              <w:rPr>
                <w:rFonts w:ascii="Segoe UI" w:hAnsi="Segoe UI" w:cs="Segoe UI"/>
                <w:bCs/>
                <w:sz w:val="20"/>
                <w:szCs w:val="20"/>
              </w:rPr>
              <w:t>s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upply. Simply connect the USB cable to your Surface to recharge the battery. The standard USB to </w:t>
            </w:r>
            <w:r w:rsidR="0039638D" w:rsidRPr="00852C2F">
              <w:rPr>
                <w:rFonts w:ascii="Segoe UI" w:hAnsi="Segoe UI" w:cs="Segoe UI"/>
                <w:bCs/>
                <w:sz w:val="20"/>
                <w:szCs w:val="20"/>
              </w:rPr>
              <w:t>M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icro USB cable can also be used to charge other devices </w:t>
            </w:r>
            <w:r w:rsidR="00111611" w:rsidRPr="00852C2F">
              <w:rPr>
                <w:rFonts w:ascii="Segoe UI" w:hAnsi="Segoe UI" w:cs="Segoe UI"/>
                <w:bCs/>
                <w:sz w:val="20"/>
                <w:szCs w:val="20"/>
              </w:rPr>
              <w:t xml:space="preserve">such as </w:t>
            </w:r>
            <w:r w:rsidRPr="00852C2F">
              <w:rPr>
                <w:rFonts w:ascii="Segoe UI" w:hAnsi="Segoe UI" w:cs="Segoe UI"/>
                <w:bCs/>
                <w:sz w:val="20"/>
                <w:szCs w:val="20"/>
              </w:rPr>
              <w:t>a smartphone or tablet</w:t>
            </w:r>
            <w:r w:rsidR="00DF3276" w:rsidRPr="00852C2F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  <w:p w14:paraId="2662FCEA" w14:textId="77777777" w:rsidR="00ED329A" w:rsidRPr="00852C2F" w:rsidRDefault="00ED329A" w:rsidP="00ED329A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3E8D68C3" w14:textId="77777777" w:rsidR="00ED329A" w:rsidRPr="00852C2F" w:rsidRDefault="00ED329A" w:rsidP="00ED329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b/>
                <w:sz w:val="20"/>
                <w:szCs w:val="20"/>
              </w:rPr>
              <w:t>Specs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3496"/>
            </w:tblGrid>
            <w:tr w:rsidR="00ED329A" w:rsidRPr="00852C2F" w14:paraId="5E257B7C" w14:textId="77777777" w:rsidTr="00F45C66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F8CCD1" w14:textId="77777777" w:rsidR="00ED329A" w:rsidRPr="00852C2F" w:rsidRDefault="00ED329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Weight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D64ECF" w14:textId="77777777" w:rsidR="00ED329A" w:rsidRPr="00852C2F" w:rsidRDefault="00ED329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PSU: 2.26 ounces (64 grams)</w:t>
                  </w:r>
                </w:p>
                <w:p w14:paraId="489A2FB8" w14:textId="77777777" w:rsidR="00ED329A" w:rsidRPr="00852C2F" w:rsidRDefault="00ED329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USB </w:t>
                  </w:r>
                  <w:r w:rsidR="00A056E9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c</w:t>
                  </w: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able: 1.59 ounces (45 grams)</w:t>
                  </w:r>
                </w:p>
              </w:tc>
            </w:tr>
            <w:tr w:rsidR="003B1C81" w:rsidRPr="00852C2F" w14:paraId="3134E6AA" w14:textId="77777777" w:rsidTr="00F45C66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EFF357D" w14:textId="77777777" w:rsidR="003B1C81" w:rsidRPr="00852C2F" w:rsidRDefault="003B1C81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Compatibility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B3D665" w14:textId="77777777" w:rsidR="003B1C81" w:rsidRPr="00852C2F" w:rsidRDefault="00C75F31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Surface 3</w:t>
                  </w:r>
                  <w:r w:rsidR="003B1C81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,</w:t>
                  </w:r>
                  <w:r w:rsidRPr="00852C2F">
                    <w:t xml:space="preserve"> </w:t>
                  </w: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Surface 3 (4G LTE)</w:t>
                  </w:r>
                </w:p>
              </w:tc>
            </w:tr>
            <w:tr w:rsidR="00ED329A" w:rsidRPr="00852C2F" w14:paraId="187CD425" w14:textId="77777777" w:rsidTr="00F45C66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81D8E7" w14:textId="77777777" w:rsidR="00ED329A" w:rsidRPr="00852C2F" w:rsidRDefault="00ED329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Dimensions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16B0B41" w14:textId="77777777" w:rsidR="00ED329A" w:rsidRPr="00852C2F" w:rsidRDefault="00ED329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Power </w:t>
                  </w:r>
                  <w:r w:rsidR="004C1966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s</w:t>
                  </w: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upply: 57 mm x 37 mm</w:t>
                  </w:r>
                  <w:r w:rsidR="007C182C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x 28.5 mm</w:t>
                  </w:r>
                </w:p>
                <w:p w14:paraId="329BA7B0" w14:textId="77777777" w:rsidR="00ED329A" w:rsidRPr="00852C2F" w:rsidRDefault="00ED329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lastRenderedPageBreak/>
                    <w:t xml:space="preserve">USB </w:t>
                  </w:r>
                  <w:r w:rsidR="004C1966"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c</w:t>
                  </w: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able: 59 inches (1.5 meters)</w:t>
                  </w:r>
                </w:p>
              </w:tc>
            </w:tr>
            <w:tr w:rsidR="00ED329A" w:rsidRPr="00852C2F" w14:paraId="6B309E78" w14:textId="77777777" w:rsidTr="00F45C66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7E354AE" w14:textId="77777777" w:rsidR="00ED329A" w:rsidRPr="00852C2F" w:rsidRDefault="00ED329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lastRenderedPageBreak/>
                    <w:t>Wattage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7344465" w14:textId="77777777" w:rsidR="00ED329A" w:rsidRPr="00852C2F" w:rsidRDefault="00ED329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13W AC </w:t>
                  </w:r>
                </w:p>
              </w:tc>
            </w:tr>
            <w:tr w:rsidR="00ED329A" w:rsidRPr="00852C2F" w14:paraId="3D4E4D43" w14:textId="77777777" w:rsidTr="00F45C66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3C623F" w14:textId="77777777" w:rsidR="00ED329A" w:rsidRPr="00852C2F" w:rsidRDefault="00ED329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Warranty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91E014" w14:textId="77777777" w:rsidR="00ED329A" w:rsidRPr="00852C2F" w:rsidRDefault="00ED329A" w:rsidP="00682484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852C2F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One-year limited warranty</w:t>
                  </w:r>
                  <w:r w:rsidRPr="00852C2F">
                    <w:rPr>
                      <w:rStyle w:val="FootnoteReference"/>
                      <w:rFonts w:ascii="Segoe UI" w:eastAsia="Times New Roman" w:hAnsi="Segoe UI" w:cs="Segoe UI"/>
                      <w:sz w:val="20"/>
                      <w:szCs w:val="20"/>
                    </w:rPr>
                    <w:footnoteReference w:id="12"/>
                  </w:r>
                </w:p>
              </w:tc>
            </w:tr>
          </w:tbl>
          <w:p w14:paraId="7FF6CFB0" w14:textId="77777777" w:rsidR="00ED329A" w:rsidRPr="00852C2F" w:rsidRDefault="00ED329A" w:rsidP="00ED329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A8A96A9" w14:textId="3E8D7254" w:rsidR="00ED329A" w:rsidRPr="00852C2F" w:rsidRDefault="00ED329A" w:rsidP="00ED329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2C2F">
              <w:rPr>
                <w:rFonts w:ascii="Segoe UI" w:hAnsi="Segoe UI" w:cs="Segoe UI"/>
                <w:b/>
                <w:bCs/>
                <w:sz w:val="20"/>
                <w:szCs w:val="20"/>
              </w:rPr>
              <w:t>$</w:t>
            </w:r>
            <w:r w:rsidR="009B1384">
              <w:rPr>
                <w:rFonts w:ascii="Segoe UI" w:hAnsi="Segoe UI" w:cs="Segoe UI"/>
                <w:b/>
                <w:bCs/>
                <w:sz w:val="20"/>
                <w:szCs w:val="20"/>
              </w:rPr>
              <w:t>39.99</w:t>
            </w:r>
            <w:r w:rsidRPr="00852C2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USD</w:t>
            </w:r>
            <w:r w:rsidRPr="00852C2F">
              <w:rPr>
                <w:rStyle w:val="FootnoteReference"/>
                <w:rFonts w:ascii="Segoe UI" w:hAnsi="Segoe UI" w:cs="Segoe UI"/>
                <w:b/>
                <w:bCs/>
                <w:sz w:val="20"/>
                <w:szCs w:val="20"/>
              </w:rPr>
              <w:footnoteReference w:id="13"/>
            </w:r>
          </w:p>
          <w:p w14:paraId="71C2B7D2" w14:textId="77777777" w:rsidR="00B03108" w:rsidRPr="00852C2F" w:rsidRDefault="00B03108" w:rsidP="00B03108">
            <w:pPr>
              <w:pStyle w:val="Heading1"/>
              <w:outlineLvl w:val="0"/>
              <w:rPr>
                <w:rFonts w:ascii="Segoe UI" w:eastAsia="Times New Roman" w:hAnsi="Segoe UI" w:cs="Segoe UI"/>
                <w:sz w:val="28"/>
                <w:szCs w:val="22"/>
                <w:lang w:val="en"/>
              </w:rPr>
            </w:pPr>
            <w:r w:rsidRPr="00852C2F">
              <w:rPr>
                <w:rFonts w:ascii="Segoe UI" w:eastAsia="Times New Roman" w:hAnsi="Segoe UI" w:cs="Segoe UI"/>
                <w:sz w:val="28"/>
                <w:szCs w:val="22"/>
                <w:lang w:val="en"/>
              </w:rPr>
              <w:t>Contact info</w:t>
            </w:r>
          </w:p>
          <w:p w14:paraId="5612D8BE" w14:textId="77777777" w:rsidR="00B03108" w:rsidRPr="004372CA" w:rsidRDefault="00B03108" w:rsidP="00B0310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372CA">
              <w:rPr>
                <w:rFonts w:ascii="Segoe UI" w:hAnsi="Segoe UI" w:cs="Segoe UI"/>
                <w:b/>
                <w:sz w:val="20"/>
                <w:szCs w:val="20"/>
              </w:rPr>
              <w:t>For more information, press only:</w:t>
            </w:r>
          </w:p>
          <w:p w14:paraId="2C11C8C4" w14:textId="77777777" w:rsidR="00B03108" w:rsidRPr="004372CA" w:rsidRDefault="00B03108" w:rsidP="00B03108">
            <w:pPr>
              <w:rPr>
                <w:rFonts w:ascii="Segoe UI" w:hAnsi="Segoe UI" w:cs="Segoe UI"/>
                <w:sz w:val="20"/>
                <w:szCs w:val="20"/>
              </w:rPr>
            </w:pPr>
            <w:r w:rsidRPr="004372CA">
              <w:rPr>
                <w:rFonts w:ascii="Segoe UI" w:hAnsi="Segoe UI" w:cs="Segoe UI"/>
                <w:sz w:val="20"/>
                <w:szCs w:val="20"/>
              </w:rPr>
              <w:t xml:space="preserve">Rapid Response Team, Waggener Edstrom Communications, (503) 443-7070, </w:t>
            </w:r>
            <w:hyperlink r:id="rId14" w:history="1">
              <w:r w:rsidRPr="004372CA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rrt@waggeneredstrom.com</w:t>
              </w:r>
            </w:hyperlink>
          </w:p>
          <w:p w14:paraId="414FD594" w14:textId="77777777" w:rsidR="00B03108" w:rsidRPr="004372CA" w:rsidRDefault="00B03108" w:rsidP="00B0310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EC16875" w14:textId="77777777" w:rsidR="00B03108" w:rsidRPr="004372CA" w:rsidRDefault="00B03108" w:rsidP="00B0310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372CA">
              <w:rPr>
                <w:rFonts w:ascii="Segoe UI" w:hAnsi="Segoe UI" w:cs="Segoe UI"/>
                <w:b/>
                <w:sz w:val="20"/>
                <w:szCs w:val="20"/>
              </w:rPr>
              <w:t>For more product information and images:</w:t>
            </w:r>
          </w:p>
          <w:p w14:paraId="4CD1143D" w14:textId="77777777" w:rsidR="00B03108" w:rsidRPr="004372CA" w:rsidRDefault="00B03108" w:rsidP="00B03108">
            <w:pPr>
              <w:rPr>
                <w:rFonts w:ascii="Segoe UI" w:hAnsi="Segoe UI" w:cs="Segoe UI"/>
                <w:sz w:val="20"/>
                <w:szCs w:val="20"/>
              </w:rPr>
            </w:pPr>
            <w:r w:rsidRPr="004372CA">
              <w:rPr>
                <w:rFonts w:ascii="Segoe UI" w:hAnsi="Segoe UI" w:cs="Segoe UI"/>
                <w:sz w:val="20"/>
                <w:szCs w:val="20"/>
              </w:rPr>
              <w:t xml:space="preserve">Visit Surface Newsroom at </w:t>
            </w:r>
            <w:hyperlink r:id="rId15" w:history="1">
              <w:r w:rsidR="00111611" w:rsidRPr="00570080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http://www.microsoft.com/en-us/news/presskits/surface</w:t>
              </w:r>
            </w:hyperlink>
            <w:r w:rsidR="00111611" w:rsidRPr="004372CA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  <w:p w14:paraId="0C0249CC" w14:textId="77777777" w:rsidR="00B03108" w:rsidRPr="004372CA" w:rsidRDefault="00B03108" w:rsidP="00B0310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ED5BE39" w14:textId="77777777" w:rsidR="00B03108" w:rsidRPr="004372CA" w:rsidRDefault="00B03108" w:rsidP="00B0310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372CA">
              <w:rPr>
                <w:rFonts w:ascii="Segoe UI" w:hAnsi="Segoe UI" w:cs="Segoe UI"/>
                <w:b/>
                <w:sz w:val="20"/>
                <w:szCs w:val="20"/>
              </w:rPr>
              <w:t>For more information about Surface:</w:t>
            </w:r>
          </w:p>
          <w:p w14:paraId="78EF6380" w14:textId="77777777" w:rsidR="00B03108" w:rsidRPr="004372CA" w:rsidRDefault="00B03108" w:rsidP="00B03108">
            <w:pPr>
              <w:rPr>
                <w:rFonts w:ascii="Segoe UI" w:hAnsi="Segoe UI" w:cs="Segoe UI"/>
                <w:sz w:val="20"/>
                <w:szCs w:val="20"/>
              </w:rPr>
            </w:pPr>
            <w:r w:rsidRPr="004372CA">
              <w:rPr>
                <w:rFonts w:ascii="Segoe UI" w:hAnsi="Segoe UI" w:cs="Segoe UI"/>
                <w:sz w:val="20"/>
                <w:szCs w:val="20"/>
              </w:rPr>
              <w:t xml:space="preserve">Visit Surface at </w:t>
            </w:r>
            <w:hyperlink r:id="rId16" w:history="1">
              <w:r w:rsidR="00111611" w:rsidRPr="00570080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http://www.microsoft.com/surface</w:t>
              </w:r>
            </w:hyperlink>
            <w:r w:rsidR="00111611" w:rsidRPr="004372CA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  <w:p w14:paraId="12C91AB1" w14:textId="77777777" w:rsidR="00ED329A" w:rsidRPr="00852C2F" w:rsidRDefault="00ED329A" w:rsidP="00ED329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AF13" w14:textId="77777777" w:rsidR="00ED329A" w:rsidRPr="00852C2F" w:rsidRDefault="00ED329A" w:rsidP="00ED329A">
            <w:pPr>
              <w:jc w:val="center"/>
              <w:rPr>
                <w:noProof/>
              </w:rPr>
            </w:pPr>
          </w:p>
          <w:p w14:paraId="69763D46" w14:textId="77777777" w:rsidR="00ED329A" w:rsidRPr="006E54BF" w:rsidRDefault="00095747" w:rsidP="002F6F24">
            <w:pPr>
              <w:jc w:val="center"/>
              <w:rPr>
                <w:noProof/>
              </w:rPr>
            </w:pPr>
            <w:r w:rsidRPr="00852C2F">
              <w:rPr>
                <w:rFonts w:ascii="Segoe UI" w:hAnsi="Segoe UI" w:cs="Segoe UI"/>
                <w:noProof/>
                <w:sz w:val="20"/>
              </w:rPr>
              <w:drawing>
                <wp:inline distT="0" distB="0" distL="0" distR="0" wp14:anchorId="54B2FCF6" wp14:editId="719F3CD6">
                  <wp:extent cx="2152650" cy="12096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w_Plug_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329A" w:rsidRPr="00852C2F">
              <w:rPr>
                <w:rFonts w:ascii="Segoe UI" w:hAnsi="Segoe UI" w:cs="Segoe UI"/>
                <w:noProof/>
                <w:vanish/>
              </w:rPr>
              <w:t>OIHOH</w:t>
            </w:r>
          </w:p>
        </w:tc>
      </w:tr>
    </w:tbl>
    <w:p w14:paraId="06DBD76A" w14:textId="77777777" w:rsidR="005F29AF" w:rsidRPr="00A90159" w:rsidRDefault="005F29AF" w:rsidP="0007152A">
      <w:pPr>
        <w:spacing w:after="0" w:line="240" w:lineRule="auto"/>
        <w:rPr>
          <w:sz w:val="16"/>
          <w:szCs w:val="16"/>
        </w:rPr>
      </w:pPr>
    </w:p>
    <w:sectPr w:rsidR="005F29AF" w:rsidRPr="00A90159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F4457" w14:textId="77777777" w:rsidR="00E06CCF" w:rsidRDefault="00E06CCF" w:rsidP="009D029F">
      <w:pPr>
        <w:spacing w:after="0" w:line="240" w:lineRule="auto"/>
      </w:pPr>
      <w:r>
        <w:separator/>
      </w:r>
    </w:p>
  </w:endnote>
  <w:endnote w:type="continuationSeparator" w:id="0">
    <w:p w14:paraId="2F458E6F" w14:textId="77777777" w:rsidR="00E06CCF" w:rsidRDefault="00E06CCF" w:rsidP="009D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632A9" w14:textId="77777777" w:rsidR="00E06CCF" w:rsidRDefault="00E06CCF" w:rsidP="009D029F">
      <w:pPr>
        <w:spacing w:after="0" w:line="240" w:lineRule="auto"/>
      </w:pPr>
      <w:r>
        <w:separator/>
      </w:r>
    </w:p>
  </w:footnote>
  <w:footnote w:type="continuationSeparator" w:id="0">
    <w:p w14:paraId="3E2C1A94" w14:textId="77777777" w:rsidR="00E06CCF" w:rsidRDefault="00E06CCF" w:rsidP="009D029F">
      <w:pPr>
        <w:spacing w:after="0" w:line="240" w:lineRule="auto"/>
      </w:pPr>
      <w:r>
        <w:continuationSeparator/>
      </w:r>
    </w:p>
  </w:footnote>
  <w:footnote w:id="1">
    <w:p w14:paraId="286A5F3C" w14:textId="77777777" w:rsidR="005D309D" w:rsidRPr="000C626F" w:rsidRDefault="005D309D" w:rsidP="005D309D">
      <w:pPr>
        <w:pStyle w:val="FootnoteText"/>
        <w:rPr>
          <w:sz w:val="16"/>
          <w:szCs w:val="16"/>
        </w:rPr>
      </w:pPr>
      <w:r w:rsidRPr="00DA5EA6">
        <w:rPr>
          <w:rStyle w:val="FootnoteReference"/>
        </w:rPr>
        <w:footnoteRef/>
      </w:r>
      <w:r w:rsidRPr="00DA5EA6">
        <w:t xml:space="preserve"> </w:t>
      </w:r>
      <w:r w:rsidRPr="000C626F">
        <w:rPr>
          <w:sz w:val="16"/>
          <w:szCs w:val="16"/>
        </w:rPr>
        <w:t>Color availability varies by market.</w:t>
      </w:r>
    </w:p>
  </w:footnote>
  <w:footnote w:id="2">
    <w:p w14:paraId="13D45C10" w14:textId="77777777" w:rsidR="00D11A84" w:rsidRDefault="00D11A84">
      <w:pPr>
        <w:pStyle w:val="FootnoteText"/>
      </w:pPr>
      <w:r w:rsidRPr="00DA5EA6">
        <w:rPr>
          <w:rStyle w:val="FootnoteReference"/>
        </w:rPr>
        <w:footnoteRef/>
      </w:r>
      <w:r w:rsidR="00727A67" w:rsidRPr="00DA5EA6">
        <w:t xml:space="preserve"> </w:t>
      </w:r>
      <w:r w:rsidR="00727A67" w:rsidRPr="000C626F">
        <w:rPr>
          <w:sz w:val="16"/>
          <w:szCs w:val="16"/>
        </w:rPr>
        <w:t xml:space="preserve">U.S. </w:t>
      </w:r>
      <w:r w:rsidRPr="000C626F">
        <w:rPr>
          <w:sz w:val="16"/>
          <w:szCs w:val="16"/>
        </w:rPr>
        <w:t>only; varies by market</w:t>
      </w:r>
    </w:p>
  </w:footnote>
  <w:footnote w:id="3">
    <w:p w14:paraId="54DC8E6E" w14:textId="77777777" w:rsidR="00DE1131" w:rsidRPr="00DE1131" w:rsidRDefault="00DE1131">
      <w:pPr>
        <w:pStyle w:val="FootnoteText"/>
        <w:rPr>
          <w:sz w:val="16"/>
        </w:rPr>
      </w:pPr>
      <w:r w:rsidRPr="00DA5EA6">
        <w:rPr>
          <w:rStyle w:val="FootnoteReference"/>
        </w:rPr>
        <w:footnoteRef/>
      </w:r>
      <w:r w:rsidRPr="00DA5EA6">
        <w:t xml:space="preserve"> </w:t>
      </w:r>
      <w:r w:rsidRPr="00DE1131">
        <w:rPr>
          <w:sz w:val="16"/>
        </w:rPr>
        <w:t>Estimated retail price. Actual retailer prices may vary.</w:t>
      </w:r>
    </w:p>
  </w:footnote>
  <w:footnote w:id="4">
    <w:p w14:paraId="2C50E9C7" w14:textId="77777777" w:rsidR="0070035D" w:rsidRPr="000C626F" w:rsidRDefault="0070035D" w:rsidP="0070035D">
      <w:pPr>
        <w:pStyle w:val="FootnoteText"/>
        <w:rPr>
          <w:sz w:val="16"/>
          <w:szCs w:val="16"/>
        </w:rPr>
      </w:pPr>
      <w:r w:rsidRPr="00DA5EA6">
        <w:rPr>
          <w:rStyle w:val="FootnoteReference"/>
        </w:rPr>
        <w:footnoteRef/>
      </w:r>
      <w:r w:rsidRPr="00DA5EA6">
        <w:t xml:space="preserve"> </w:t>
      </w:r>
      <w:r w:rsidRPr="000C626F">
        <w:rPr>
          <w:sz w:val="16"/>
          <w:szCs w:val="16"/>
        </w:rPr>
        <w:t>Color availability varies by market.</w:t>
      </w:r>
    </w:p>
  </w:footnote>
  <w:footnote w:id="5">
    <w:p w14:paraId="37254CA3" w14:textId="77777777" w:rsidR="00EC635A" w:rsidRPr="00A21D44" w:rsidRDefault="00EC635A">
      <w:pPr>
        <w:pStyle w:val="FootnoteText"/>
        <w:rPr>
          <w:sz w:val="16"/>
          <w:szCs w:val="16"/>
        </w:rPr>
      </w:pPr>
      <w:r w:rsidRPr="00DA5EA6">
        <w:rPr>
          <w:rStyle w:val="FootnoteReference"/>
        </w:rPr>
        <w:footnoteRef/>
      </w:r>
      <w:r w:rsidRPr="00DA5EA6">
        <w:t xml:space="preserve"> </w:t>
      </w:r>
      <w:r w:rsidRPr="000C626F">
        <w:rPr>
          <w:sz w:val="16"/>
          <w:szCs w:val="16"/>
        </w:rPr>
        <w:t xml:space="preserve">U.S. only; </w:t>
      </w:r>
      <w:r w:rsidR="008A2FC8">
        <w:rPr>
          <w:sz w:val="16"/>
          <w:szCs w:val="16"/>
        </w:rPr>
        <w:t xml:space="preserve">warranty </w:t>
      </w:r>
      <w:r w:rsidRPr="000C626F">
        <w:rPr>
          <w:sz w:val="16"/>
          <w:szCs w:val="16"/>
        </w:rPr>
        <w:t>varies by market</w:t>
      </w:r>
    </w:p>
  </w:footnote>
  <w:footnote w:id="6">
    <w:p w14:paraId="2CF9DEC9" w14:textId="77777777" w:rsidR="00A76CF7" w:rsidRDefault="00A76C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626F">
        <w:rPr>
          <w:sz w:val="16"/>
        </w:rPr>
        <w:t>Estimated retail price. Actual prices may vary.</w:t>
      </w:r>
    </w:p>
  </w:footnote>
  <w:footnote w:id="7">
    <w:p w14:paraId="08B4F24D" w14:textId="77777777" w:rsidR="00494459" w:rsidRDefault="00494459" w:rsidP="004944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0659">
        <w:rPr>
          <w:sz w:val="16"/>
          <w:szCs w:val="16"/>
        </w:rPr>
        <w:t>@30HZ</w:t>
      </w:r>
    </w:p>
  </w:footnote>
  <w:footnote w:id="8">
    <w:p w14:paraId="426D9519" w14:textId="77777777" w:rsidR="00D11A84" w:rsidRPr="000C626F" w:rsidRDefault="00D11A84">
      <w:pPr>
        <w:pStyle w:val="FootnoteText"/>
        <w:rPr>
          <w:sz w:val="16"/>
          <w:szCs w:val="16"/>
        </w:rPr>
      </w:pPr>
      <w:r w:rsidRPr="00DA5EA6">
        <w:rPr>
          <w:rStyle w:val="FootnoteReference"/>
        </w:rPr>
        <w:footnoteRef/>
      </w:r>
      <w:r w:rsidR="00727A67" w:rsidRPr="00DA5EA6">
        <w:t xml:space="preserve"> </w:t>
      </w:r>
      <w:r w:rsidR="00727A67" w:rsidRPr="000C626F">
        <w:rPr>
          <w:sz w:val="16"/>
          <w:szCs w:val="16"/>
        </w:rPr>
        <w:t xml:space="preserve">U.S. </w:t>
      </w:r>
      <w:r w:rsidRPr="000C626F">
        <w:rPr>
          <w:sz w:val="16"/>
          <w:szCs w:val="16"/>
        </w:rPr>
        <w:t xml:space="preserve">only; </w:t>
      </w:r>
      <w:r w:rsidR="008A2FC8">
        <w:rPr>
          <w:sz w:val="16"/>
          <w:szCs w:val="16"/>
        </w:rPr>
        <w:t xml:space="preserve">warranty </w:t>
      </w:r>
      <w:r w:rsidRPr="000C626F">
        <w:rPr>
          <w:sz w:val="16"/>
          <w:szCs w:val="16"/>
        </w:rPr>
        <w:t>varies by market</w:t>
      </w:r>
      <w:r w:rsidR="004C1966">
        <w:rPr>
          <w:sz w:val="16"/>
          <w:szCs w:val="16"/>
        </w:rPr>
        <w:t>.</w:t>
      </w:r>
    </w:p>
  </w:footnote>
  <w:footnote w:id="9">
    <w:p w14:paraId="00FDBF52" w14:textId="77777777" w:rsidR="00631731" w:rsidRPr="000C626F" w:rsidRDefault="00631731">
      <w:pPr>
        <w:pStyle w:val="FootnoteText"/>
        <w:rPr>
          <w:sz w:val="16"/>
        </w:rPr>
      </w:pPr>
      <w:r w:rsidRPr="00DA5EA6">
        <w:rPr>
          <w:rStyle w:val="FootnoteReference"/>
        </w:rPr>
        <w:footnoteRef/>
      </w:r>
      <w:r w:rsidRPr="00DA5EA6">
        <w:t xml:space="preserve"> </w:t>
      </w:r>
      <w:r w:rsidRPr="000C626F">
        <w:rPr>
          <w:sz w:val="16"/>
        </w:rPr>
        <w:t>Estimated retail price. Actual prices may vary.</w:t>
      </w:r>
    </w:p>
  </w:footnote>
  <w:footnote w:id="10">
    <w:p w14:paraId="21A15B19" w14:textId="77777777" w:rsidR="0072269D" w:rsidRPr="000C626F" w:rsidRDefault="0072269D" w:rsidP="0072269D">
      <w:pPr>
        <w:pStyle w:val="FootnoteText"/>
        <w:rPr>
          <w:sz w:val="16"/>
          <w:szCs w:val="16"/>
        </w:rPr>
      </w:pPr>
      <w:r w:rsidRPr="00DA5EA6">
        <w:rPr>
          <w:rStyle w:val="FootnoteReference"/>
        </w:rPr>
        <w:footnoteRef/>
      </w:r>
      <w:r w:rsidRPr="00DA5EA6">
        <w:t xml:space="preserve"> </w:t>
      </w:r>
      <w:r w:rsidRPr="000C626F">
        <w:rPr>
          <w:sz w:val="16"/>
          <w:szCs w:val="16"/>
        </w:rPr>
        <w:t xml:space="preserve">U.S. only; </w:t>
      </w:r>
      <w:r w:rsidR="008A2FC8">
        <w:rPr>
          <w:sz w:val="16"/>
          <w:szCs w:val="16"/>
        </w:rPr>
        <w:t xml:space="preserve">warranty </w:t>
      </w:r>
      <w:r w:rsidRPr="000C626F">
        <w:rPr>
          <w:sz w:val="16"/>
          <w:szCs w:val="16"/>
        </w:rPr>
        <w:t>varies by market</w:t>
      </w:r>
      <w:r w:rsidR="004C1966">
        <w:rPr>
          <w:sz w:val="16"/>
          <w:szCs w:val="16"/>
        </w:rPr>
        <w:t>.</w:t>
      </w:r>
    </w:p>
  </w:footnote>
  <w:footnote w:id="11">
    <w:p w14:paraId="46308B4D" w14:textId="77777777" w:rsidR="0072269D" w:rsidRPr="000C626F" w:rsidRDefault="0072269D" w:rsidP="0072269D">
      <w:pPr>
        <w:pStyle w:val="FootnoteText"/>
        <w:rPr>
          <w:sz w:val="16"/>
        </w:rPr>
      </w:pPr>
      <w:r w:rsidRPr="00DA5EA6">
        <w:rPr>
          <w:rStyle w:val="FootnoteReference"/>
        </w:rPr>
        <w:footnoteRef/>
      </w:r>
      <w:r w:rsidRPr="00DA5EA6">
        <w:t xml:space="preserve"> </w:t>
      </w:r>
      <w:r w:rsidRPr="000C626F">
        <w:rPr>
          <w:sz w:val="16"/>
        </w:rPr>
        <w:t>Estimated retail price. Actual prices may vary.</w:t>
      </w:r>
    </w:p>
  </w:footnote>
  <w:footnote w:id="12">
    <w:p w14:paraId="4F5CD74F" w14:textId="77777777" w:rsidR="00ED329A" w:rsidRPr="00A565AE" w:rsidRDefault="00ED329A" w:rsidP="0072269D">
      <w:pPr>
        <w:pStyle w:val="FootnoteText"/>
        <w:rPr>
          <w:sz w:val="16"/>
          <w:szCs w:val="16"/>
          <w:highlight w:val="yellow"/>
        </w:rPr>
      </w:pPr>
      <w:r w:rsidRPr="00DA5EA6">
        <w:rPr>
          <w:rStyle w:val="FootnoteReference"/>
        </w:rPr>
        <w:footnoteRef/>
      </w:r>
      <w:r w:rsidRPr="00DA5EA6">
        <w:t xml:space="preserve"> </w:t>
      </w:r>
      <w:r w:rsidRPr="000C626F">
        <w:rPr>
          <w:sz w:val="16"/>
          <w:szCs w:val="16"/>
        </w:rPr>
        <w:t xml:space="preserve">U.S. only; </w:t>
      </w:r>
      <w:r w:rsidR="008A2FC8">
        <w:rPr>
          <w:sz w:val="16"/>
          <w:szCs w:val="16"/>
        </w:rPr>
        <w:t xml:space="preserve">warranty </w:t>
      </w:r>
      <w:r w:rsidRPr="000C626F">
        <w:rPr>
          <w:sz w:val="16"/>
          <w:szCs w:val="16"/>
        </w:rPr>
        <w:t>varies by market</w:t>
      </w:r>
      <w:r w:rsidR="004C1966">
        <w:rPr>
          <w:sz w:val="16"/>
          <w:szCs w:val="16"/>
        </w:rPr>
        <w:t>.</w:t>
      </w:r>
    </w:p>
  </w:footnote>
  <w:footnote w:id="13">
    <w:p w14:paraId="37BCDB0D" w14:textId="77777777" w:rsidR="00ED329A" w:rsidRPr="00631731" w:rsidRDefault="00ED329A" w:rsidP="0072269D">
      <w:pPr>
        <w:pStyle w:val="FootnoteText"/>
        <w:rPr>
          <w:sz w:val="16"/>
        </w:rPr>
      </w:pPr>
      <w:r w:rsidRPr="00DA5EA6">
        <w:rPr>
          <w:rStyle w:val="FootnoteReference"/>
        </w:rPr>
        <w:footnoteRef/>
      </w:r>
      <w:r w:rsidRPr="00DA5EA6">
        <w:t xml:space="preserve"> </w:t>
      </w:r>
      <w:r w:rsidRPr="00631731">
        <w:rPr>
          <w:sz w:val="16"/>
        </w:rPr>
        <w:t>Estimated retail price. Actual prices may vary.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6E32D" w14:textId="4C0F1723" w:rsidR="0011032B" w:rsidRDefault="00110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C2"/>
    <w:rsid w:val="00013540"/>
    <w:rsid w:val="000213A9"/>
    <w:rsid w:val="000244B7"/>
    <w:rsid w:val="00026098"/>
    <w:rsid w:val="00041FD0"/>
    <w:rsid w:val="000615E3"/>
    <w:rsid w:val="00062BEB"/>
    <w:rsid w:val="0007152A"/>
    <w:rsid w:val="00076686"/>
    <w:rsid w:val="000849FF"/>
    <w:rsid w:val="000874C6"/>
    <w:rsid w:val="00087869"/>
    <w:rsid w:val="000920B6"/>
    <w:rsid w:val="00095747"/>
    <w:rsid w:val="000A3DD5"/>
    <w:rsid w:val="000A6FD5"/>
    <w:rsid w:val="000B339E"/>
    <w:rsid w:val="000B47C9"/>
    <w:rsid w:val="000C05E9"/>
    <w:rsid w:val="000C13B8"/>
    <w:rsid w:val="000C626F"/>
    <w:rsid w:val="000D271B"/>
    <w:rsid w:val="000D6A97"/>
    <w:rsid w:val="000E2193"/>
    <w:rsid w:val="000F4766"/>
    <w:rsid w:val="001013A7"/>
    <w:rsid w:val="001100CF"/>
    <w:rsid w:val="0011032B"/>
    <w:rsid w:val="00111611"/>
    <w:rsid w:val="00111A1B"/>
    <w:rsid w:val="00112F39"/>
    <w:rsid w:val="00117B7E"/>
    <w:rsid w:val="0012379B"/>
    <w:rsid w:val="0013151A"/>
    <w:rsid w:val="001379E3"/>
    <w:rsid w:val="00145B5E"/>
    <w:rsid w:val="00150AEE"/>
    <w:rsid w:val="0015589E"/>
    <w:rsid w:val="00161826"/>
    <w:rsid w:val="00172FDE"/>
    <w:rsid w:val="00176D4D"/>
    <w:rsid w:val="001804D9"/>
    <w:rsid w:val="00181643"/>
    <w:rsid w:val="00196A23"/>
    <w:rsid w:val="001A559A"/>
    <w:rsid w:val="001C45D7"/>
    <w:rsid w:val="001D0B15"/>
    <w:rsid w:val="001D4916"/>
    <w:rsid w:val="001D53D7"/>
    <w:rsid w:val="001E047C"/>
    <w:rsid w:val="001F0CF0"/>
    <w:rsid w:val="00200E1E"/>
    <w:rsid w:val="00205314"/>
    <w:rsid w:val="00210046"/>
    <w:rsid w:val="00230C5C"/>
    <w:rsid w:val="002315A1"/>
    <w:rsid w:val="00234239"/>
    <w:rsid w:val="00237EFD"/>
    <w:rsid w:val="0025793F"/>
    <w:rsid w:val="00262B7B"/>
    <w:rsid w:val="00265E99"/>
    <w:rsid w:val="002664EE"/>
    <w:rsid w:val="00272587"/>
    <w:rsid w:val="00277806"/>
    <w:rsid w:val="00282D11"/>
    <w:rsid w:val="002858A4"/>
    <w:rsid w:val="002A4FBC"/>
    <w:rsid w:val="002A728B"/>
    <w:rsid w:val="002C42E4"/>
    <w:rsid w:val="002E1697"/>
    <w:rsid w:val="002E273E"/>
    <w:rsid w:val="002E3A8B"/>
    <w:rsid w:val="002E6206"/>
    <w:rsid w:val="002E6688"/>
    <w:rsid w:val="002F469B"/>
    <w:rsid w:val="002F6D54"/>
    <w:rsid w:val="002F6F24"/>
    <w:rsid w:val="00311600"/>
    <w:rsid w:val="00311693"/>
    <w:rsid w:val="00312027"/>
    <w:rsid w:val="003165DB"/>
    <w:rsid w:val="0032074B"/>
    <w:rsid w:val="003240F2"/>
    <w:rsid w:val="00346A62"/>
    <w:rsid w:val="003471E2"/>
    <w:rsid w:val="00356DD5"/>
    <w:rsid w:val="00364B1B"/>
    <w:rsid w:val="00382708"/>
    <w:rsid w:val="00385339"/>
    <w:rsid w:val="00390011"/>
    <w:rsid w:val="003924AD"/>
    <w:rsid w:val="0039638D"/>
    <w:rsid w:val="003A0D9F"/>
    <w:rsid w:val="003A337C"/>
    <w:rsid w:val="003B1C81"/>
    <w:rsid w:val="003C25A8"/>
    <w:rsid w:val="003C3F5F"/>
    <w:rsid w:val="003D32D4"/>
    <w:rsid w:val="003F310D"/>
    <w:rsid w:val="003F3913"/>
    <w:rsid w:val="003F72A0"/>
    <w:rsid w:val="003F766F"/>
    <w:rsid w:val="004320DC"/>
    <w:rsid w:val="004372CA"/>
    <w:rsid w:val="00451A6D"/>
    <w:rsid w:val="00457DBF"/>
    <w:rsid w:val="0046554A"/>
    <w:rsid w:val="004729A7"/>
    <w:rsid w:val="00477549"/>
    <w:rsid w:val="00491D6F"/>
    <w:rsid w:val="00494459"/>
    <w:rsid w:val="004A26FB"/>
    <w:rsid w:val="004A39F4"/>
    <w:rsid w:val="004B67D0"/>
    <w:rsid w:val="004C1966"/>
    <w:rsid w:val="004C5003"/>
    <w:rsid w:val="004D021B"/>
    <w:rsid w:val="004D6861"/>
    <w:rsid w:val="004D6C30"/>
    <w:rsid w:val="004E1EC2"/>
    <w:rsid w:val="004E2644"/>
    <w:rsid w:val="004E4514"/>
    <w:rsid w:val="004E5907"/>
    <w:rsid w:val="004E6A2E"/>
    <w:rsid w:val="00501F4C"/>
    <w:rsid w:val="00516C9E"/>
    <w:rsid w:val="005266B6"/>
    <w:rsid w:val="005279F3"/>
    <w:rsid w:val="00530389"/>
    <w:rsid w:val="005431AC"/>
    <w:rsid w:val="00546FFD"/>
    <w:rsid w:val="00565D7F"/>
    <w:rsid w:val="00567B6B"/>
    <w:rsid w:val="00570080"/>
    <w:rsid w:val="005746FA"/>
    <w:rsid w:val="00590862"/>
    <w:rsid w:val="0059441B"/>
    <w:rsid w:val="005A23D7"/>
    <w:rsid w:val="005B5FA6"/>
    <w:rsid w:val="005B705A"/>
    <w:rsid w:val="005B772F"/>
    <w:rsid w:val="005C3F9B"/>
    <w:rsid w:val="005C579E"/>
    <w:rsid w:val="005D309D"/>
    <w:rsid w:val="005D4C3C"/>
    <w:rsid w:val="005E1E5D"/>
    <w:rsid w:val="005F02CA"/>
    <w:rsid w:val="005F29AF"/>
    <w:rsid w:val="00602501"/>
    <w:rsid w:val="0060259D"/>
    <w:rsid w:val="00604945"/>
    <w:rsid w:val="006179D0"/>
    <w:rsid w:val="00631731"/>
    <w:rsid w:val="0064096C"/>
    <w:rsid w:val="00655938"/>
    <w:rsid w:val="00682484"/>
    <w:rsid w:val="0069509F"/>
    <w:rsid w:val="006975FD"/>
    <w:rsid w:val="00697E90"/>
    <w:rsid w:val="006A41B8"/>
    <w:rsid w:val="006A66CF"/>
    <w:rsid w:val="006D1178"/>
    <w:rsid w:val="006D1A2D"/>
    <w:rsid w:val="006D6662"/>
    <w:rsid w:val="006E54BF"/>
    <w:rsid w:val="006E6DBD"/>
    <w:rsid w:val="006F2E18"/>
    <w:rsid w:val="0070035D"/>
    <w:rsid w:val="007115A2"/>
    <w:rsid w:val="00715C0C"/>
    <w:rsid w:val="00717697"/>
    <w:rsid w:val="00717F96"/>
    <w:rsid w:val="00720DB3"/>
    <w:rsid w:val="0072256E"/>
    <w:rsid w:val="0072269D"/>
    <w:rsid w:val="00727A67"/>
    <w:rsid w:val="00732CE2"/>
    <w:rsid w:val="00735635"/>
    <w:rsid w:val="00737629"/>
    <w:rsid w:val="00744E75"/>
    <w:rsid w:val="00751304"/>
    <w:rsid w:val="00756D39"/>
    <w:rsid w:val="00757475"/>
    <w:rsid w:val="007577C3"/>
    <w:rsid w:val="00761C0D"/>
    <w:rsid w:val="0077632B"/>
    <w:rsid w:val="007844ED"/>
    <w:rsid w:val="00791390"/>
    <w:rsid w:val="007940BD"/>
    <w:rsid w:val="007A794F"/>
    <w:rsid w:val="007B1C59"/>
    <w:rsid w:val="007B7410"/>
    <w:rsid w:val="007C182C"/>
    <w:rsid w:val="007C2B16"/>
    <w:rsid w:val="007D059C"/>
    <w:rsid w:val="007D1030"/>
    <w:rsid w:val="007D4D15"/>
    <w:rsid w:val="007D6551"/>
    <w:rsid w:val="007E3153"/>
    <w:rsid w:val="007E4D5E"/>
    <w:rsid w:val="007E74CD"/>
    <w:rsid w:val="007F2657"/>
    <w:rsid w:val="00823539"/>
    <w:rsid w:val="00824B59"/>
    <w:rsid w:val="008252F9"/>
    <w:rsid w:val="00842166"/>
    <w:rsid w:val="008503BD"/>
    <w:rsid w:val="00851902"/>
    <w:rsid w:val="00852C2F"/>
    <w:rsid w:val="00855B1B"/>
    <w:rsid w:val="00871CBE"/>
    <w:rsid w:val="00875F7A"/>
    <w:rsid w:val="008763F3"/>
    <w:rsid w:val="0088579D"/>
    <w:rsid w:val="008859BF"/>
    <w:rsid w:val="008977E8"/>
    <w:rsid w:val="008A2FC8"/>
    <w:rsid w:val="008A7439"/>
    <w:rsid w:val="008B1C5B"/>
    <w:rsid w:val="008B2111"/>
    <w:rsid w:val="008D10E2"/>
    <w:rsid w:val="008D1180"/>
    <w:rsid w:val="008D3207"/>
    <w:rsid w:val="00907506"/>
    <w:rsid w:val="00910940"/>
    <w:rsid w:val="0091196C"/>
    <w:rsid w:val="00914CE3"/>
    <w:rsid w:val="00916966"/>
    <w:rsid w:val="00922E12"/>
    <w:rsid w:val="00940659"/>
    <w:rsid w:val="009442FC"/>
    <w:rsid w:val="009474E6"/>
    <w:rsid w:val="009570B2"/>
    <w:rsid w:val="0095752B"/>
    <w:rsid w:val="009615DC"/>
    <w:rsid w:val="00963E60"/>
    <w:rsid w:val="00970C0A"/>
    <w:rsid w:val="00987B98"/>
    <w:rsid w:val="009909E5"/>
    <w:rsid w:val="009A1B65"/>
    <w:rsid w:val="009A1D4F"/>
    <w:rsid w:val="009B1384"/>
    <w:rsid w:val="009B507B"/>
    <w:rsid w:val="009B634A"/>
    <w:rsid w:val="009C5B31"/>
    <w:rsid w:val="009C7E58"/>
    <w:rsid w:val="009D029F"/>
    <w:rsid w:val="009E1255"/>
    <w:rsid w:val="009F2EFF"/>
    <w:rsid w:val="00A0539D"/>
    <w:rsid w:val="00A056E9"/>
    <w:rsid w:val="00A11EEE"/>
    <w:rsid w:val="00A17081"/>
    <w:rsid w:val="00A175B6"/>
    <w:rsid w:val="00A21D44"/>
    <w:rsid w:val="00A2539A"/>
    <w:rsid w:val="00A30F1E"/>
    <w:rsid w:val="00A31189"/>
    <w:rsid w:val="00A51EFD"/>
    <w:rsid w:val="00A53F01"/>
    <w:rsid w:val="00A55777"/>
    <w:rsid w:val="00A565AE"/>
    <w:rsid w:val="00A67F5D"/>
    <w:rsid w:val="00A76CF7"/>
    <w:rsid w:val="00A8376A"/>
    <w:rsid w:val="00A853E5"/>
    <w:rsid w:val="00A90159"/>
    <w:rsid w:val="00AA14ED"/>
    <w:rsid w:val="00AA2ED8"/>
    <w:rsid w:val="00AE736D"/>
    <w:rsid w:val="00AF1F42"/>
    <w:rsid w:val="00AF39B7"/>
    <w:rsid w:val="00AF41E5"/>
    <w:rsid w:val="00AF7519"/>
    <w:rsid w:val="00B00C5E"/>
    <w:rsid w:val="00B03108"/>
    <w:rsid w:val="00B05109"/>
    <w:rsid w:val="00B103B1"/>
    <w:rsid w:val="00B16055"/>
    <w:rsid w:val="00B30F1C"/>
    <w:rsid w:val="00B56619"/>
    <w:rsid w:val="00B571B0"/>
    <w:rsid w:val="00B62DF7"/>
    <w:rsid w:val="00B66614"/>
    <w:rsid w:val="00B67246"/>
    <w:rsid w:val="00B6783B"/>
    <w:rsid w:val="00B74265"/>
    <w:rsid w:val="00B75793"/>
    <w:rsid w:val="00B77BD0"/>
    <w:rsid w:val="00B856E1"/>
    <w:rsid w:val="00B954C7"/>
    <w:rsid w:val="00B95BF8"/>
    <w:rsid w:val="00B96AC8"/>
    <w:rsid w:val="00BA3A4A"/>
    <w:rsid w:val="00BA5C57"/>
    <w:rsid w:val="00BA5F90"/>
    <w:rsid w:val="00BB1D57"/>
    <w:rsid w:val="00BC2EC0"/>
    <w:rsid w:val="00BD2484"/>
    <w:rsid w:val="00BE0AAA"/>
    <w:rsid w:val="00BE331C"/>
    <w:rsid w:val="00BE334C"/>
    <w:rsid w:val="00BE494B"/>
    <w:rsid w:val="00BE52F0"/>
    <w:rsid w:val="00BE54EE"/>
    <w:rsid w:val="00BF6F75"/>
    <w:rsid w:val="00C028E8"/>
    <w:rsid w:val="00C04146"/>
    <w:rsid w:val="00C05F2E"/>
    <w:rsid w:val="00C06CE3"/>
    <w:rsid w:val="00C15C67"/>
    <w:rsid w:val="00C17249"/>
    <w:rsid w:val="00C21B73"/>
    <w:rsid w:val="00C23322"/>
    <w:rsid w:val="00C2387F"/>
    <w:rsid w:val="00C2393B"/>
    <w:rsid w:val="00C24027"/>
    <w:rsid w:val="00C34541"/>
    <w:rsid w:val="00C377E1"/>
    <w:rsid w:val="00C436C7"/>
    <w:rsid w:val="00C50756"/>
    <w:rsid w:val="00C53285"/>
    <w:rsid w:val="00C72A8E"/>
    <w:rsid w:val="00C75F31"/>
    <w:rsid w:val="00C80085"/>
    <w:rsid w:val="00C861A3"/>
    <w:rsid w:val="00C90EE9"/>
    <w:rsid w:val="00C92D4D"/>
    <w:rsid w:val="00CA407B"/>
    <w:rsid w:val="00CA462F"/>
    <w:rsid w:val="00CE08C2"/>
    <w:rsid w:val="00CE73F6"/>
    <w:rsid w:val="00CF545A"/>
    <w:rsid w:val="00CF63D1"/>
    <w:rsid w:val="00D01D5E"/>
    <w:rsid w:val="00D03C32"/>
    <w:rsid w:val="00D10785"/>
    <w:rsid w:val="00D11A84"/>
    <w:rsid w:val="00D34EDC"/>
    <w:rsid w:val="00D355CA"/>
    <w:rsid w:val="00D41448"/>
    <w:rsid w:val="00D521AF"/>
    <w:rsid w:val="00D52C4A"/>
    <w:rsid w:val="00D546CA"/>
    <w:rsid w:val="00D55D1C"/>
    <w:rsid w:val="00D576F3"/>
    <w:rsid w:val="00D626F4"/>
    <w:rsid w:val="00D74174"/>
    <w:rsid w:val="00D755C1"/>
    <w:rsid w:val="00D7571C"/>
    <w:rsid w:val="00D80700"/>
    <w:rsid w:val="00D8538E"/>
    <w:rsid w:val="00D91471"/>
    <w:rsid w:val="00D93D82"/>
    <w:rsid w:val="00D9460B"/>
    <w:rsid w:val="00D96A67"/>
    <w:rsid w:val="00DA597A"/>
    <w:rsid w:val="00DA5EA6"/>
    <w:rsid w:val="00DA64F7"/>
    <w:rsid w:val="00DA787E"/>
    <w:rsid w:val="00DB5C1E"/>
    <w:rsid w:val="00DB5DFF"/>
    <w:rsid w:val="00DB7207"/>
    <w:rsid w:val="00DD1111"/>
    <w:rsid w:val="00DD7E58"/>
    <w:rsid w:val="00DE1131"/>
    <w:rsid w:val="00DF1408"/>
    <w:rsid w:val="00DF3276"/>
    <w:rsid w:val="00E0310C"/>
    <w:rsid w:val="00E06CCF"/>
    <w:rsid w:val="00E12B80"/>
    <w:rsid w:val="00E15AC8"/>
    <w:rsid w:val="00E26939"/>
    <w:rsid w:val="00E320F9"/>
    <w:rsid w:val="00E45260"/>
    <w:rsid w:val="00E519D4"/>
    <w:rsid w:val="00E536BE"/>
    <w:rsid w:val="00E57312"/>
    <w:rsid w:val="00E911FE"/>
    <w:rsid w:val="00EA309D"/>
    <w:rsid w:val="00EA59D2"/>
    <w:rsid w:val="00EC635A"/>
    <w:rsid w:val="00ED1359"/>
    <w:rsid w:val="00ED329A"/>
    <w:rsid w:val="00ED42A7"/>
    <w:rsid w:val="00ED69C5"/>
    <w:rsid w:val="00EE2AF5"/>
    <w:rsid w:val="00EF689C"/>
    <w:rsid w:val="00F00D29"/>
    <w:rsid w:val="00F067D4"/>
    <w:rsid w:val="00F170DF"/>
    <w:rsid w:val="00F25F1D"/>
    <w:rsid w:val="00F33137"/>
    <w:rsid w:val="00F525F7"/>
    <w:rsid w:val="00F55CF0"/>
    <w:rsid w:val="00F576E1"/>
    <w:rsid w:val="00F61510"/>
    <w:rsid w:val="00F63C4C"/>
    <w:rsid w:val="00F709BC"/>
    <w:rsid w:val="00F7202B"/>
    <w:rsid w:val="00F72A2A"/>
    <w:rsid w:val="00F7392D"/>
    <w:rsid w:val="00F73AFD"/>
    <w:rsid w:val="00F8156A"/>
    <w:rsid w:val="00F83D4E"/>
    <w:rsid w:val="00F86E48"/>
    <w:rsid w:val="00F87FBA"/>
    <w:rsid w:val="00F9164F"/>
    <w:rsid w:val="00F946C0"/>
    <w:rsid w:val="00FA70B5"/>
    <w:rsid w:val="00FA75EA"/>
    <w:rsid w:val="00FB54EF"/>
    <w:rsid w:val="00FC4C3B"/>
    <w:rsid w:val="00FD1DDD"/>
    <w:rsid w:val="00FD1F1E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3DF44"/>
  <w15:docId w15:val="{227EE27D-C213-4BCA-BB52-9DC159B4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65"/>
  </w:style>
  <w:style w:type="paragraph" w:styleId="Heading1">
    <w:name w:val="heading 1"/>
    <w:basedOn w:val="Normal"/>
    <w:next w:val="Normal"/>
    <w:link w:val="Heading1Char"/>
    <w:uiPriority w:val="9"/>
    <w:qFormat/>
    <w:rsid w:val="00B0310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08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E0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FD"/>
    <w:rPr>
      <w:rFonts w:ascii="Tahoma" w:hAnsi="Tahoma" w:cs="Tahoma"/>
      <w:sz w:val="16"/>
      <w:szCs w:val="16"/>
    </w:rPr>
  </w:style>
  <w:style w:type="paragraph" w:styleId="CommentText">
    <w:name w:val="annotation text"/>
    <w:aliases w:val="ct,Used by Word for text of author queries"/>
    <w:basedOn w:val="Normal"/>
    <w:link w:val="CommentTextChar"/>
    <w:uiPriority w:val="99"/>
    <w:unhideWhenUsed/>
    <w:rsid w:val="00C2393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aliases w:val="ct Char,Used by Word for text of author queries Char"/>
    <w:basedOn w:val="DefaultParagraphFont"/>
    <w:link w:val="CommentText"/>
    <w:uiPriority w:val="99"/>
    <w:rsid w:val="00C2393B"/>
    <w:rPr>
      <w:rFonts w:ascii="Calibri" w:hAnsi="Calibri" w:cs="Calibri"/>
      <w:sz w:val="20"/>
      <w:szCs w:val="20"/>
    </w:rPr>
  </w:style>
  <w:style w:type="character" w:styleId="CommentReference">
    <w:name w:val="annotation reference"/>
    <w:aliases w:val="cr,Used by Word to flag author queries"/>
    <w:basedOn w:val="DefaultParagraphFont"/>
    <w:uiPriority w:val="99"/>
    <w:unhideWhenUsed/>
    <w:rsid w:val="00C239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9D2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9D2"/>
    <w:rPr>
      <w:rFonts w:ascii="Calibri" w:hAnsi="Calibri" w:cs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029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029F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02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AF"/>
  </w:style>
  <w:style w:type="paragraph" w:styleId="Footer">
    <w:name w:val="footer"/>
    <w:basedOn w:val="Normal"/>
    <w:link w:val="FooterChar"/>
    <w:uiPriority w:val="99"/>
    <w:unhideWhenUsed/>
    <w:rsid w:val="005F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AF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79D0"/>
    <w:rPr>
      <w:vertAlign w:val="superscript"/>
    </w:rPr>
  </w:style>
  <w:style w:type="paragraph" w:styleId="Revision">
    <w:name w:val="Revision"/>
    <w:hidden/>
    <w:uiPriority w:val="99"/>
    <w:semiHidden/>
    <w:rsid w:val="007356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031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3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6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www.microsoft.com/surfa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microsoft.com/en-us/news/presskits/surface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rrt@waggeneredstr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8814A5426D47BCAA5BB9AA19F28A" ma:contentTypeVersion="1" ma:contentTypeDescription="Create a new document." ma:contentTypeScope="" ma:versionID="eaa92077f7a7d219f5a629d41cf76133">
  <xsd:schema xmlns:xsd="http://www.w3.org/2001/XMLSchema" xmlns:xs="http://www.w3.org/2001/XMLSchema" xmlns:p="http://schemas.microsoft.com/office/2006/metadata/properties" xmlns:ns3="3afa85df-98d7-4678-8e34-8079a9255895" targetNamespace="http://schemas.microsoft.com/office/2006/metadata/properties" ma:root="true" ma:fieldsID="77ab343cd701a1d4ad7f67eb4ee99959" ns3:_="">
    <xsd:import namespace="3afa85df-98d7-4678-8e34-8079a925589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a85df-98d7-4678-8e34-8079a92558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F91D-B433-401A-9CB2-17760860B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2681F2-5386-4EFA-A130-1335DD751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a85df-98d7-4678-8e34-8079a9255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E180E-DE11-4FA4-80E0-DC2C69E57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E82FB1-1FB2-466D-A4F1-0B3D7857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Accessories Fact Sheet</vt:lpstr>
    </vt:vector>
  </TitlesOfParts>
  <Company>Waggener Edstrom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Accessories Fact Sheet</dc:title>
  <dc:creator>Crystal Guthrie</dc:creator>
  <cp:lastModifiedBy>Barrett Evans</cp:lastModifiedBy>
  <cp:revision>9</cp:revision>
  <dcterms:created xsi:type="dcterms:W3CDTF">2015-03-18T15:47:00Z</dcterms:created>
  <dcterms:modified xsi:type="dcterms:W3CDTF">2015-03-31T13:22:00Z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0x010100ACC08814A5426D47BCAA5BB9AA19F28A</vt:lpwstr>
  </property>
  <property fmtid="{D5CDD505-2E9C-101B-9397-08002B2CF9AE}" pid="3" name="IsMyDocuments">
    <vt:bool>true</vt:bool>
  </property>
  <property fmtid="{D5CDD505-2E9C-101B-9397-08002B2CF9AE}" pid="4" name="Client Approval of Distribution Costs">
    <vt:bool>false</vt:bool>
  </property>
  <property fmtid="{D5CDD505-2E9C-101B-9397-08002B2CF9AE}" pid="5" name="WE Project Manager">
    <vt:lpwstr/>
  </property>
</Properties>
</file>